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2D5E0">
      <w:pPr>
        <w:keepNext w:val="0"/>
        <w:keepLines w:val="0"/>
        <w:pageBreakBefore w:val="0"/>
        <w:numPr>
          <w:ilvl w:val="0"/>
          <w:numId w:val="0"/>
        </w:numPr>
        <w:kinsoku/>
        <w:wordWrap/>
        <w:overflowPunct/>
        <w:topLinePunct w:val="0"/>
        <w:autoSpaceDE/>
        <w:autoSpaceDN/>
        <w:bidi w:val="0"/>
        <w:spacing w:line="540" w:lineRule="exact"/>
        <w:jc w:val="center"/>
        <w:rPr>
          <w:rFonts w:hint="eastAsia" w:ascii="黑体" w:hAnsi="宋体" w:eastAsia="黑体" w:cs="黑体"/>
          <w:b w:val="0"/>
          <w:bCs w:val="0"/>
          <w:color w:val="000000"/>
          <w:sz w:val="31"/>
          <w:szCs w:val="31"/>
        </w:rPr>
      </w:pPr>
      <w:r>
        <w:rPr>
          <w:rFonts w:hint="eastAsia" w:ascii="黑体" w:hAnsi="宋体" w:eastAsia="黑体" w:cs="黑体"/>
          <w:b w:val="0"/>
          <w:bCs w:val="0"/>
          <w:color w:val="000000"/>
          <w:sz w:val="31"/>
          <w:szCs w:val="31"/>
        </w:rPr>
        <w:t>公益性岗位补贴申领</w:t>
      </w:r>
    </w:p>
    <w:p w14:paraId="0FE28991">
      <w:pPr>
        <w:pStyle w:val="4"/>
        <w:rPr>
          <w:rFonts w:hint="eastAsia"/>
          <w:lang w:val="en-US" w:eastAsia="zh-CN"/>
        </w:rPr>
      </w:pPr>
    </w:p>
    <w:p w14:paraId="1FA1C01C">
      <w:pPr>
        <w:keepNext w:val="0"/>
        <w:keepLines w:val="0"/>
        <w:pageBreakBefore w:val="0"/>
        <w:kinsoku/>
        <w:wordWrap/>
        <w:overflowPunct/>
        <w:topLinePunct w:val="0"/>
        <w:autoSpaceDE/>
        <w:autoSpaceDN/>
        <w:bidi w:val="0"/>
        <w:spacing w:line="540" w:lineRule="exact"/>
        <w:ind w:firstLine="620" w:firstLineChars="200"/>
        <w:rPr>
          <w:rFonts w:hint="eastAsia" w:ascii="TimesNewRomanPSMT" w:hAnsi="TimesNewRomanPSMT" w:eastAsia="黑体" w:cs="TimesNewRomanPSMT"/>
          <w:b w:val="0"/>
          <w:bCs w:val="0"/>
          <w:color w:val="000000"/>
          <w:sz w:val="31"/>
          <w:szCs w:val="31"/>
          <w:lang w:eastAsia="zh-CN"/>
        </w:rPr>
      </w:pPr>
      <w:r>
        <w:rPr>
          <w:rFonts w:ascii="黑体" w:hAnsi="宋体" w:eastAsia="黑体" w:cs="黑体"/>
          <w:b w:val="0"/>
          <w:bCs w:val="0"/>
          <w:color w:val="000000"/>
          <w:sz w:val="31"/>
          <w:szCs w:val="31"/>
        </w:rPr>
        <w:t>岗位补贴</w:t>
      </w:r>
    </w:p>
    <w:p w14:paraId="0BB98BD7">
      <w:pPr>
        <w:keepNext w:val="0"/>
        <w:keepLines w:val="0"/>
        <w:pageBreakBefore w:val="0"/>
        <w:numPr>
          <w:ilvl w:val="0"/>
          <w:numId w:val="1"/>
        </w:numPr>
        <w:kinsoku/>
        <w:wordWrap/>
        <w:overflowPunct/>
        <w:topLinePunct w:val="0"/>
        <w:autoSpaceDE/>
        <w:autoSpaceDN/>
        <w:bidi w:val="0"/>
        <w:spacing w:line="540" w:lineRule="exact"/>
        <w:ind w:firstLine="622" w:firstLineChars="200"/>
        <w:rPr>
          <w:rFonts w:hint="default" w:ascii="TimesNewRomanPSMT" w:hAnsi="TimesNewRomanPSMT" w:eastAsia="TimesNewRomanPSMT" w:cs="TimesNewRomanPSMT"/>
          <w:b w:val="0"/>
          <w:bCs w:val="0"/>
          <w:color w:val="000000"/>
          <w:sz w:val="31"/>
          <w:szCs w:val="31"/>
        </w:rPr>
      </w:pPr>
      <w:r>
        <w:rPr>
          <w:rFonts w:ascii="楷体" w:hAnsi="楷体" w:eastAsia="楷体" w:cs="楷体"/>
          <w:b/>
          <w:bCs/>
          <w:color w:val="000000"/>
          <w:sz w:val="31"/>
          <w:szCs w:val="31"/>
        </w:rPr>
        <w:t>适用依据</w:t>
      </w:r>
      <w:r>
        <w:rPr>
          <w:rFonts w:hint="default" w:ascii="TimesNewRomanPSMT" w:hAnsi="TimesNewRomanPSMT" w:eastAsia="TimesNewRomanPSMT" w:cs="TimesNewRomanPSMT"/>
          <w:b w:val="0"/>
          <w:bCs w:val="0"/>
          <w:color w:val="000000"/>
          <w:sz w:val="31"/>
          <w:szCs w:val="31"/>
        </w:rPr>
        <w:t>1</w:t>
      </w:r>
      <w:r>
        <w:rPr>
          <w:rFonts w:ascii="仿宋" w:hAnsi="仿宋" w:eastAsia="仿宋" w:cs="仿宋"/>
          <w:b w:val="0"/>
          <w:bCs w:val="0"/>
          <w:color w:val="000000"/>
          <w:sz w:val="31"/>
          <w:szCs w:val="31"/>
        </w:rPr>
        <w:t>．河南省人力资源和社会保障厅河南省财政厅关于印发《河南省公益性岗位管理暂行办法》的通知（豫人社就业〔</w:t>
      </w:r>
      <w:r>
        <w:rPr>
          <w:rFonts w:hint="default" w:ascii="TimesNewRomanPSMT" w:hAnsi="TimesNewRomanPSMT" w:eastAsia="TimesNewRomanPSMT" w:cs="TimesNewRomanPSMT"/>
          <w:b w:val="0"/>
          <w:bCs w:val="0"/>
          <w:color w:val="000000"/>
          <w:sz w:val="31"/>
          <w:szCs w:val="31"/>
        </w:rPr>
        <w:t>2014</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14</w:t>
      </w:r>
      <w:r>
        <w:rPr>
          <w:rFonts w:hint="eastAsia" w:ascii="仿宋" w:hAnsi="仿宋" w:eastAsia="仿宋" w:cs="仿宋"/>
          <w:b w:val="0"/>
          <w:bCs w:val="0"/>
          <w:color w:val="000000"/>
          <w:sz w:val="31"/>
          <w:szCs w:val="31"/>
        </w:rPr>
        <w:t>号）；</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．河南省人力资源和社会保障厅河南省财政厅关于印发《河南省政府购买基层公共管理和社会服务岗位吸纳高校毕业生就业实施办法》的通知（豫人社〔</w:t>
      </w:r>
      <w:r>
        <w:rPr>
          <w:rFonts w:hint="default" w:ascii="TimesNewRomanPSMT" w:hAnsi="TimesNewRomanPSMT" w:eastAsia="TimesNewRomanPSMT" w:cs="TimesNewRomanPSMT"/>
          <w:b w:val="0"/>
          <w:bCs w:val="0"/>
          <w:color w:val="000000"/>
          <w:sz w:val="31"/>
          <w:szCs w:val="31"/>
        </w:rPr>
        <w:t>2016</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号）；</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．河南省人力资源和社会保障厅关于《调整河南省</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岗位基本工资标准有关问题》的通知（豫人社〔</w:t>
      </w:r>
      <w:r>
        <w:rPr>
          <w:rFonts w:hint="default" w:ascii="TimesNewRomanPSMT" w:hAnsi="TimesNewRomanPSMT" w:eastAsia="TimesNewRomanPSMT" w:cs="TimesNewRomanPSMT"/>
          <w:b w:val="0"/>
          <w:bCs w:val="0"/>
          <w:color w:val="000000"/>
          <w:sz w:val="31"/>
          <w:szCs w:val="31"/>
        </w:rPr>
        <w:t>2017</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79</w:t>
      </w:r>
      <w:r>
        <w:rPr>
          <w:rFonts w:hint="eastAsia" w:ascii="仿宋" w:hAnsi="仿宋" w:eastAsia="仿宋" w:cs="仿宋"/>
          <w:b w:val="0"/>
          <w:bCs w:val="0"/>
          <w:color w:val="000000"/>
          <w:sz w:val="31"/>
          <w:szCs w:val="31"/>
        </w:rPr>
        <w:t>号）；</w:t>
      </w:r>
      <w:r>
        <w:rPr>
          <w:rFonts w:hint="default" w:ascii="TimesNewRomanPSMT" w:hAnsi="TimesNewRomanPSMT" w:eastAsia="TimesNewRomanPSMT" w:cs="TimesNewRomanPSMT"/>
          <w:b w:val="0"/>
          <w:bCs w:val="0"/>
          <w:color w:val="000000"/>
          <w:sz w:val="31"/>
          <w:szCs w:val="31"/>
        </w:rPr>
        <w:t>4</w:t>
      </w:r>
      <w:r>
        <w:rPr>
          <w:rFonts w:hint="eastAsia" w:ascii="仿宋" w:hAnsi="仿宋" w:eastAsia="仿宋" w:cs="仿宋"/>
          <w:b w:val="0"/>
          <w:bCs w:val="0"/>
          <w:color w:val="000000"/>
          <w:sz w:val="31"/>
          <w:szCs w:val="31"/>
        </w:rPr>
        <w:t>．河南省财政厅河南省人力资源和社会保障厅关于印发《河南省就业补助资金管理办法》的通知（豫财社〔</w:t>
      </w:r>
      <w:r>
        <w:rPr>
          <w:rFonts w:hint="default" w:ascii="TimesNewRomanPSMT" w:hAnsi="TimesNewRomanPSMT" w:eastAsia="TimesNewRomanPSMT" w:cs="TimesNewRomanPSMT"/>
          <w:b w:val="0"/>
          <w:bCs w:val="0"/>
          <w:color w:val="000000"/>
          <w:sz w:val="31"/>
          <w:szCs w:val="31"/>
        </w:rPr>
        <w:t>2018</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8</w:t>
      </w:r>
      <w:r>
        <w:rPr>
          <w:rFonts w:hint="eastAsia" w:ascii="仿宋" w:hAnsi="仿宋" w:eastAsia="仿宋" w:cs="仿宋"/>
          <w:b w:val="0"/>
          <w:bCs w:val="0"/>
          <w:color w:val="000000"/>
          <w:sz w:val="31"/>
          <w:szCs w:val="31"/>
        </w:rPr>
        <w:t>号）。</w:t>
      </w:r>
    </w:p>
    <w:p w14:paraId="2EACD1BC">
      <w:pPr>
        <w:keepNext w:val="0"/>
        <w:keepLines w:val="0"/>
        <w:pageBreakBefore w:val="0"/>
        <w:numPr>
          <w:ilvl w:val="0"/>
          <w:numId w:val="1"/>
        </w:numPr>
        <w:kinsoku/>
        <w:wordWrap/>
        <w:overflowPunct/>
        <w:topLinePunct w:val="0"/>
        <w:autoSpaceDE/>
        <w:autoSpaceDN/>
        <w:bidi w:val="0"/>
        <w:spacing w:line="540" w:lineRule="exact"/>
        <w:ind w:left="0" w:leftChars="0" w:firstLine="622" w:firstLineChars="200"/>
        <w:rPr>
          <w:rFonts w:hint="eastAsia" w:ascii="仿宋" w:hAnsi="仿宋" w:eastAsia="仿宋" w:cs="仿宋"/>
          <w:b w:val="0"/>
          <w:bCs w:val="0"/>
          <w:color w:val="000000"/>
          <w:sz w:val="31"/>
          <w:szCs w:val="31"/>
        </w:rPr>
      </w:pPr>
      <w:r>
        <w:rPr>
          <w:rFonts w:hint="eastAsia" w:ascii="楷体" w:hAnsi="楷体" w:eastAsia="楷体" w:cs="楷体"/>
          <w:b/>
          <w:bCs/>
          <w:color w:val="000000"/>
          <w:sz w:val="31"/>
          <w:szCs w:val="31"/>
        </w:rPr>
        <w:t>适用对象</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．公益性岗位补贴。通过公益性岗位安置的就业困难人员。</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．基层岗位补贴。通过</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计划招聘的高校毕业生。</w:t>
      </w:r>
    </w:p>
    <w:p w14:paraId="751AC400">
      <w:pPr>
        <w:keepNext w:val="0"/>
        <w:keepLines w:val="0"/>
        <w:pageBreakBefore w:val="0"/>
        <w:numPr>
          <w:ilvl w:val="0"/>
          <w:numId w:val="1"/>
        </w:numPr>
        <w:kinsoku/>
        <w:wordWrap/>
        <w:overflowPunct/>
        <w:topLinePunct w:val="0"/>
        <w:autoSpaceDE/>
        <w:autoSpaceDN/>
        <w:bidi w:val="0"/>
        <w:spacing w:line="540" w:lineRule="exact"/>
        <w:ind w:left="0" w:leftChars="0" w:firstLine="622" w:firstLineChars="20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受理机构</w:t>
      </w:r>
      <w:r>
        <w:rPr>
          <w:rFonts w:hint="eastAsia" w:ascii="仿宋" w:hAnsi="仿宋" w:eastAsia="仿宋" w:cs="仿宋"/>
          <w:b w:val="0"/>
          <w:bCs w:val="0"/>
          <w:color w:val="000000"/>
          <w:sz w:val="31"/>
          <w:szCs w:val="31"/>
        </w:rPr>
        <w:t>省辖市、省直管县市及县（市、区）人力资源社会保障部门。</w:t>
      </w:r>
    </w:p>
    <w:p w14:paraId="7952890C">
      <w:pPr>
        <w:keepNext w:val="0"/>
        <w:keepLines w:val="0"/>
        <w:pageBreakBefore w:val="0"/>
        <w:numPr>
          <w:ilvl w:val="0"/>
          <w:numId w:val="1"/>
        </w:numPr>
        <w:kinsoku/>
        <w:wordWrap/>
        <w:overflowPunct/>
        <w:topLinePunct w:val="0"/>
        <w:autoSpaceDE/>
        <w:autoSpaceDN/>
        <w:bidi w:val="0"/>
        <w:spacing w:line="540" w:lineRule="exact"/>
        <w:ind w:left="0" w:leftChars="0" w:firstLine="622" w:firstLineChars="20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受理方式</w:t>
      </w:r>
      <w:r>
        <w:rPr>
          <w:rFonts w:hint="eastAsia" w:ascii="仿宋" w:hAnsi="仿宋" w:eastAsia="仿宋" w:cs="仿宋"/>
          <w:b w:val="0"/>
          <w:bCs w:val="0"/>
          <w:color w:val="000000"/>
          <w:sz w:val="31"/>
          <w:szCs w:val="31"/>
        </w:rPr>
        <w:t>窗口或网上受理。</w:t>
      </w:r>
    </w:p>
    <w:p w14:paraId="3CCE649D">
      <w:pPr>
        <w:keepNext w:val="0"/>
        <w:keepLines w:val="0"/>
        <w:pageBreakBefore w:val="0"/>
        <w:numPr>
          <w:ilvl w:val="0"/>
          <w:numId w:val="1"/>
        </w:numPr>
        <w:kinsoku/>
        <w:wordWrap/>
        <w:overflowPunct/>
        <w:topLinePunct w:val="0"/>
        <w:autoSpaceDE/>
        <w:autoSpaceDN/>
        <w:bidi w:val="0"/>
        <w:spacing w:line="540" w:lineRule="exact"/>
        <w:ind w:left="0" w:leftChars="0" w:firstLine="622" w:firstLineChars="20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办理要件</w:t>
      </w:r>
      <w:r>
        <w:rPr>
          <w:rFonts w:hint="default" w:ascii="TimesNewRomanPSMT" w:hAnsi="TimesNewRomanPSMT" w:eastAsia="TimesNewRomanPSMT" w:cs="TimesNewRomanPSMT"/>
          <w:b w:val="0"/>
          <w:bCs w:val="0"/>
          <w:color w:val="000000"/>
          <w:sz w:val="31"/>
          <w:szCs w:val="31"/>
        </w:rPr>
        <w:t>1</w:t>
      </w:r>
      <w:r>
        <w:rPr>
          <w:rFonts w:hint="eastAsia" w:ascii="楷体" w:hAnsi="楷体" w:eastAsia="楷体" w:cs="楷体"/>
          <w:b w:val="0"/>
          <w:bCs w:val="0"/>
          <w:color w:val="000000"/>
          <w:sz w:val="31"/>
          <w:szCs w:val="31"/>
        </w:rPr>
        <w:t>．公益性岗位补贴：</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1</w:t>
      </w:r>
      <w:r>
        <w:rPr>
          <w:rFonts w:hint="eastAsia" w:ascii="仿宋" w:hAnsi="仿宋" w:eastAsia="仿宋" w:cs="仿宋"/>
          <w:b w:val="0"/>
          <w:bCs w:val="0"/>
          <w:color w:val="393939"/>
          <w:sz w:val="31"/>
          <w:szCs w:val="31"/>
        </w:rPr>
        <w:t>）安置人员花名册；（</w:t>
      </w:r>
      <w:r>
        <w:rPr>
          <w:rFonts w:hint="default" w:ascii="TimesNewRomanPSMT" w:hAnsi="TimesNewRomanPSMT" w:eastAsia="TimesNewRomanPSMT" w:cs="TimesNewRomanPSMT"/>
          <w:b w:val="0"/>
          <w:bCs w:val="0"/>
          <w:color w:val="393939"/>
          <w:sz w:val="31"/>
          <w:szCs w:val="31"/>
        </w:rPr>
        <w:t>2</w:t>
      </w:r>
      <w:r>
        <w:rPr>
          <w:rFonts w:hint="eastAsia" w:ascii="仿宋" w:hAnsi="仿宋" w:eastAsia="仿宋" w:cs="仿宋"/>
          <w:b w:val="0"/>
          <w:bCs w:val="0"/>
          <w:color w:val="393939"/>
          <w:sz w:val="31"/>
          <w:szCs w:val="31"/>
        </w:rPr>
        <w:t>）安置人员</w:t>
      </w:r>
      <w:r>
        <w:rPr>
          <w:rFonts w:hint="eastAsia" w:ascii="仿宋" w:hAnsi="仿宋" w:eastAsia="仿宋" w:cs="仿宋"/>
          <w:b w:val="0"/>
          <w:bCs w:val="0"/>
          <w:color w:val="000000"/>
          <w:sz w:val="31"/>
          <w:szCs w:val="31"/>
        </w:rPr>
        <w:t>《就业创业证》（或《社会保障卡》）复印件；</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3</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享受公益性岗位补贴年限证明材料；</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4</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单位应发放工资明细账（单）；（</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）安置单位银行基本账户或安置人员本人银行账户。</w:t>
      </w:r>
      <w:r>
        <w:rPr>
          <w:rFonts w:hint="default" w:ascii="TimesNewRomanPSMT" w:hAnsi="TimesNewRomanPSMT" w:eastAsia="TimesNewRomanPSMT" w:cs="TimesNewRomanPSMT"/>
          <w:b w:val="0"/>
          <w:bCs w:val="0"/>
          <w:color w:val="000000"/>
          <w:sz w:val="31"/>
          <w:szCs w:val="31"/>
        </w:rPr>
        <w:t>2</w:t>
      </w:r>
      <w:r>
        <w:rPr>
          <w:rFonts w:hint="eastAsia" w:ascii="楷体" w:hAnsi="楷体" w:eastAsia="楷体" w:cs="楷体"/>
          <w:b w:val="0"/>
          <w:bCs w:val="0"/>
          <w:color w:val="000000"/>
          <w:sz w:val="31"/>
          <w:szCs w:val="31"/>
        </w:rPr>
        <w:t>．基层岗位补贴：</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1</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计划聘用人员花名册；（</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）基层岗位聘用人员《就业创业证》（或《社会保障卡》）复印件；</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3</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计划招聘高校毕业生就业协议</w:t>
      </w:r>
      <w:r>
        <w:rPr>
          <w:rFonts w:hint="eastAsia" w:ascii="仿宋" w:hAnsi="仿宋" w:eastAsia="仿宋" w:cs="仿宋"/>
          <w:b w:val="0"/>
          <w:bCs w:val="0"/>
          <w:color w:val="393939"/>
          <w:sz w:val="31"/>
          <w:szCs w:val="31"/>
        </w:rPr>
        <w:t>及</w:t>
      </w:r>
      <w:r>
        <w:rPr>
          <w:rFonts w:hint="eastAsia" w:ascii="仿宋" w:hAnsi="仿宋" w:eastAsia="仿宋" w:cs="仿宋"/>
          <w:b w:val="0"/>
          <w:bCs w:val="0"/>
          <w:color w:val="000000"/>
          <w:sz w:val="31"/>
          <w:szCs w:val="31"/>
        </w:rPr>
        <w:t>劳动合同复印件；</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4</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单位应发放工资明细账（单）；（</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）单位银行基本账户或基层岗位聘用人员本人银行账户。</w:t>
      </w:r>
    </w:p>
    <w:p w14:paraId="229F674B">
      <w:pPr>
        <w:keepNext w:val="0"/>
        <w:keepLines w:val="0"/>
        <w:pageBreakBefore w:val="0"/>
        <w:numPr>
          <w:ilvl w:val="0"/>
          <w:numId w:val="1"/>
        </w:numPr>
        <w:kinsoku/>
        <w:wordWrap/>
        <w:overflowPunct/>
        <w:topLinePunct w:val="0"/>
        <w:autoSpaceDE/>
        <w:autoSpaceDN/>
        <w:bidi w:val="0"/>
        <w:spacing w:line="540" w:lineRule="exact"/>
        <w:ind w:left="0" w:leftChars="0" w:firstLine="622" w:firstLineChars="20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办事流程</w:t>
      </w:r>
      <w:r>
        <w:rPr>
          <w:rFonts w:hint="default" w:ascii="TimesNewRomanPSMT" w:hAnsi="TimesNewRomanPSMT" w:eastAsia="TimesNewRomanPSMT" w:cs="TimesNewRomanPSMT"/>
          <w:b w:val="0"/>
          <w:bCs w:val="0"/>
          <w:color w:val="000000"/>
          <w:sz w:val="31"/>
          <w:szCs w:val="31"/>
        </w:rPr>
        <w:t>1</w:t>
      </w:r>
      <w:r>
        <w:rPr>
          <w:rFonts w:hint="eastAsia" w:ascii="楷体" w:hAnsi="楷体" w:eastAsia="楷体" w:cs="楷体"/>
          <w:b w:val="0"/>
          <w:bCs w:val="0"/>
          <w:color w:val="000000"/>
          <w:sz w:val="31"/>
          <w:szCs w:val="31"/>
        </w:rPr>
        <w:t>．公益性岗位补贴：</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1</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申请。通过公益性岗位安置就业困难人员的单位向当地人力资源社会保障部门申请公益性岗位补贴的，符合条件且资料齐全的，各级人力资源社会保障部门应及时受理。</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2</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受理初审。各级人力资源社会保障部门对用人单位提交的申请材料进行初审。（</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）审核公示。人力资源社会保障部门对公益性岗位补贴申请材料进行审核。（</w:t>
      </w:r>
      <w:r>
        <w:rPr>
          <w:rFonts w:hint="default" w:ascii="TimesNewRomanPSMT" w:hAnsi="TimesNewRomanPSMT" w:eastAsia="TimesNewRomanPSMT" w:cs="TimesNewRomanPSMT"/>
          <w:b w:val="0"/>
          <w:bCs w:val="0"/>
          <w:color w:val="000000"/>
          <w:sz w:val="31"/>
          <w:szCs w:val="31"/>
        </w:rPr>
        <w:t>4</w:t>
      </w:r>
      <w:r>
        <w:rPr>
          <w:rFonts w:hint="eastAsia" w:ascii="仿宋" w:hAnsi="仿宋" w:eastAsia="仿宋" w:cs="仿宋"/>
          <w:b w:val="0"/>
          <w:bCs w:val="0"/>
          <w:color w:val="000000"/>
          <w:sz w:val="31"/>
          <w:szCs w:val="31"/>
        </w:rPr>
        <w:t>）资金拨付。人力资源社会保障部门提请财政部门将补助资金直接拨付到公益性岗位安置就业困难人员的单位基本账户或安置人员本人银行账户。</w:t>
      </w:r>
      <w:r>
        <w:rPr>
          <w:rFonts w:hint="default" w:ascii="TimesNewRomanPSMT" w:hAnsi="TimesNewRomanPSMT" w:eastAsia="TimesNewRomanPSMT" w:cs="TimesNewRomanPSMT"/>
          <w:b w:val="0"/>
          <w:bCs w:val="0"/>
          <w:color w:val="000000"/>
          <w:sz w:val="31"/>
          <w:szCs w:val="31"/>
        </w:rPr>
        <w:t>2</w:t>
      </w:r>
      <w:r>
        <w:rPr>
          <w:rFonts w:hint="eastAsia" w:ascii="楷体" w:hAnsi="楷体" w:eastAsia="楷体" w:cs="楷体"/>
          <w:b w:val="0"/>
          <w:bCs w:val="0"/>
          <w:color w:val="000000"/>
          <w:sz w:val="31"/>
          <w:szCs w:val="31"/>
        </w:rPr>
        <w:t>．基层岗位补贴：</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1</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申请。通过政府购买基层岗位吸纳高校毕业生就业的单位向当地人社部门申请基层岗位补贴的，符合条件且资料齐全的，各级人社部门应及时受理。</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2</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受理初审。各级人力资源社会保障部门指定机构对用人单位提交的申请材料进行初审。</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3</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审核公示。人力资源社会保障部门对基层岗位补贴申请材料进行审核，对审核无误的进行</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个工作日的公示。</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4</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资金拨付。公示期满无异议后，人力资源社会保障部门提请财政部门将补贴资金直接拨付到</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计划聘用人单位在银行开立的基本账户或基层岗位聘用人员本人银行账户。</w:t>
      </w:r>
    </w:p>
    <w:p w14:paraId="78B1FE37">
      <w:pPr>
        <w:keepNext w:val="0"/>
        <w:keepLines w:val="0"/>
        <w:pageBreakBefore w:val="0"/>
        <w:numPr>
          <w:ilvl w:val="0"/>
          <w:numId w:val="1"/>
        </w:numPr>
        <w:kinsoku/>
        <w:wordWrap/>
        <w:overflowPunct/>
        <w:topLinePunct w:val="0"/>
        <w:autoSpaceDE/>
        <w:autoSpaceDN/>
        <w:bidi w:val="0"/>
        <w:spacing w:line="540" w:lineRule="exact"/>
        <w:ind w:left="0" w:leftChars="0" w:firstLine="622" w:firstLineChars="20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办理时限</w:t>
      </w:r>
      <w:r>
        <w:rPr>
          <w:rFonts w:hint="eastAsia" w:ascii="仿宋" w:hAnsi="仿宋" w:eastAsia="仿宋" w:cs="仿宋"/>
          <w:b w:val="0"/>
          <w:bCs w:val="0"/>
          <w:color w:val="000000"/>
          <w:sz w:val="31"/>
          <w:szCs w:val="31"/>
        </w:rPr>
        <w:t>一般按月申请办结。</w:t>
      </w:r>
    </w:p>
    <w:p w14:paraId="079AB1AA">
      <w:pPr>
        <w:keepNext w:val="0"/>
        <w:keepLines w:val="0"/>
        <w:pageBreakBefore w:val="0"/>
        <w:numPr>
          <w:ilvl w:val="0"/>
          <w:numId w:val="0"/>
        </w:numPr>
        <w:kinsoku/>
        <w:wordWrap/>
        <w:overflowPunct/>
        <w:topLinePunct w:val="0"/>
        <w:autoSpaceDE/>
        <w:autoSpaceDN/>
        <w:bidi w:val="0"/>
        <w:spacing w:line="540" w:lineRule="exact"/>
        <w:ind w:firstLine="622" w:firstLineChars="200"/>
        <w:rPr>
          <w:rFonts w:hint="eastAsia" w:ascii="仿宋" w:hAnsi="仿宋" w:eastAsia="仿宋" w:cs="仿宋"/>
          <w:b w:val="0"/>
          <w:bCs w:val="0"/>
          <w:color w:val="000000"/>
          <w:sz w:val="31"/>
          <w:szCs w:val="31"/>
        </w:rPr>
      </w:pPr>
      <w:r>
        <w:rPr>
          <w:rFonts w:hint="eastAsia" w:ascii="楷体" w:hAnsi="楷体" w:eastAsia="楷体" w:cs="楷体"/>
          <w:b/>
          <w:bCs/>
          <w:color w:val="000000"/>
          <w:sz w:val="31"/>
          <w:szCs w:val="31"/>
        </w:rPr>
        <w:t>八、业务表单</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．公益性岗位安置人员花名册</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．河南省</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计划聘用人员花名册</w:t>
      </w:r>
    </w:p>
    <w:p w14:paraId="4DFA317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MT">
    <w:altName w:val="Times New Roman"/>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A185A6"/>
    <w:multiLevelType w:val="singleLevel"/>
    <w:tmpl w:val="7CA185A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803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列出段落2"/>
    <w:basedOn w:val="1"/>
    <w:qFormat/>
    <w:uiPriority w:val="0"/>
    <w:pPr>
      <w:ind w:firstLine="420" w:firstLineChars="200"/>
    </w:pPr>
    <w:rPr>
      <w:rFonts w:ascii="Calibri" w:hAnsi="Calibri" w:eastAsia="宋体" w:cs="Calibri"/>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2025-12-05T01:20:51Z</dcterms:created>
  <dc:creator>Administrator</dc:creator>
  <cp:lastModifiedBy>勇气</cp:lastModifiedBy>
  <dcterms:modified xsi:type="dcterms:W3CDTF">2025-12-05T01:21:12Z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eyJoZGlkIjoiYzM3MTI1ODYyYzliOTRjMWI5ZmU2MDUyNGUzZWZjNzMiLCJ1c2VySWQiOiIxNjEzNjU3OTUyIn0=</vt:lpwstr>
  </property>
  <property fmtid="{D5CDD505-2E9C-101B-9397-08002B2CF9AE}" pid="4" name="ICV">
    <vt:lpwstr>75D867CB1D4C4C199EAE42E46C9D59A5_12</vt:lpwstr>
  </property>
</Properties>
</file>