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val="en-US" w:eastAsia="zh-CN"/>
        </w:rPr>
        <w:t>202</w:t>
      </w:r>
      <w:bookmarkStart w:id="0" w:name="_GoBack"/>
      <w:bookmarkEnd w:id="0"/>
      <w:r>
        <w:rPr>
          <w:rFonts w:hint="eastAsia" w:ascii="方正小标宋简体" w:hAnsi="方正小标宋简体" w:eastAsia="方正小标宋简体" w:cs="方正小标宋简体"/>
          <w:b w:val="0"/>
          <w:bCs w:val="0"/>
          <w:sz w:val="44"/>
          <w:szCs w:val="44"/>
          <w:lang w:val="en-US" w:eastAsia="zh-CN"/>
        </w:rPr>
        <w:t>3年</w:t>
      </w:r>
      <w:r>
        <w:rPr>
          <w:rFonts w:hint="eastAsia" w:ascii="方正小标宋简体" w:hAnsi="方正小标宋简体" w:eastAsia="方正小标宋简体" w:cs="方正小标宋简体"/>
          <w:b w:val="0"/>
          <w:bCs w:val="0"/>
          <w:sz w:val="44"/>
          <w:szCs w:val="44"/>
          <w:lang w:eastAsia="zh-CN"/>
        </w:rPr>
        <w:t>禹州市农业机械</w:t>
      </w:r>
      <w:r>
        <w:rPr>
          <w:rFonts w:hint="eastAsia" w:ascii="方正小标宋简体" w:hAnsi="方正小标宋简体" w:eastAsia="方正小标宋简体" w:cs="方正小标宋简体"/>
          <w:b w:val="0"/>
          <w:bCs w:val="0"/>
          <w:sz w:val="44"/>
          <w:szCs w:val="44"/>
        </w:rPr>
        <w:t>报废更新</w:t>
      </w:r>
      <w:r>
        <w:rPr>
          <w:rFonts w:hint="eastAsia" w:ascii="方正小标宋简体" w:hAnsi="方正小标宋简体" w:eastAsia="方正小标宋简体" w:cs="方正小标宋简体"/>
          <w:b w:val="0"/>
          <w:bCs w:val="0"/>
          <w:sz w:val="44"/>
          <w:szCs w:val="44"/>
          <w:lang w:eastAsia="zh-CN"/>
        </w:rPr>
        <w:t>补贴</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实施方案</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根据</w:t>
      </w:r>
      <w:r>
        <w:rPr>
          <w:rFonts w:hint="eastAsia" w:ascii="仿宋" w:hAnsi="仿宋" w:eastAsia="仿宋" w:cs="仿宋"/>
          <w:sz w:val="32"/>
          <w:szCs w:val="32"/>
          <w:lang w:eastAsia="zh-CN"/>
        </w:rPr>
        <w:t>农业农村部办公厅、财政部办公厅、商务部办公厅《</w:t>
      </w:r>
      <w:r>
        <w:rPr>
          <w:rFonts w:hint="eastAsia" w:ascii="仿宋" w:hAnsi="仿宋" w:eastAsia="仿宋" w:cs="仿宋"/>
          <w:sz w:val="32"/>
          <w:szCs w:val="32"/>
        </w:rPr>
        <w:t>农业机械报废更新补贴实施</w:t>
      </w:r>
      <w:r>
        <w:rPr>
          <w:rFonts w:hint="eastAsia" w:ascii="仿宋" w:hAnsi="仿宋" w:eastAsia="仿宋" w:cs="仿宋"/>
          <w:sz w:val="32"/>
          <w:szCs w:val="32"/>
          <w:lang w:eastAsia="zh-CN"/>
        </w:rPr>
        <w:t>指导意见》（农办机</w:t>
      </w:r>
      <w:r>
        <w:rPr>
          <w:rFonts w:hint="eastAsia" w:ascii="仿宋" w:hAnsi="仿宋" w:eastAsia="仿宋" w:cs="仿宋"/>
          <w:sz w:val="32"/>
          <w:szCs w:val="32"/>
        </w:rPr>
        <w:t>〔2020〕</w:t>
      </w:r>
      <w:r>
        <w:rPr>
          <w:rFonts w:hint="eastAsia" w:ascii="仿宋" w:hAnsi="仿宋" w:eastAsia="仿宋" w:cs="仿宋"/>
          <w:sz w:val="32"/>
          <w:szCs w:val="32"/>
          <w:lang w:val="en-US" w:eastAsia="zh-CN"/>
        </w:rPr>
        <w:t>2号</w:t>
      </w:r>
      <w:r>
        <w:rPr>
          <w:rFonts w:hint="eastAsia" w:ascii="仿宋" w:hAnsi="仿宋" w:eastAsia="仿宋" w:cs="仿宋"/>
          <w:sz w:val="32"/>
          <w:szCs w:val="32"/>
          <w:lang w:eastAsia="zh-CN"/>
        </w:rPr>
        <w:t>）、</w:t>
      </w:r>
      <w:r>
        <w:rPr>
          <w:rFonts w:hint="eastAsia" w:ascii="仿宋" w:hAnsi="仿宋" w:eastAsia="仿宋" w:cs="仿宋"/>
          <w:sz w:val="32"/>
          <w:szCs w:val="32"/>
        </w:rPr>
        <w:t>《河南省农业农村厅、河南省财政厅、河南省商务厅</w:t>
      </w:r>
      <w:r>
        <w:rPr>
          <w:rFonts w:hint="eastAsia" w:ascii="仿宋" w:hAnsi="仿宋" w:eastAsia="仿宋" w:cs="仿宋"/>
          <w:sz w:val="32"/>
          <w:szCs w:val="32"/>
          <w:lang w:eastAsia="zh-CN"/>
        </w:rPr>
        <w:t>关于印发</w:t>
      </w:r>
      <w:r>
        <w:rPr>
          <w:rFonts w:hint="eastAsia" w:ascii="仿宋" w:hAnsi="仿宋" w:eastAsia="仿宋" w:cs="仿宋"/>
          <w:sz w:val="32"/>
          <w:szCs w:val="32"/>
        </w:rPr>
        <w:t>〈河南省农业机械报废更新补贴实施方案〉</w:t>
      </w:r>
      <w:r>
        <w:rPr>
          <w:rFonts w:hint="eastAsia" w:ascii="仿宋" w:hAnsi="仿宋" w:eastAsia="仿宋" w:cs="仿宋"/>
          <w:sz w:val="32"/>
          <w:szCs w:val="32"/>
          <w:lang w:eastAsia="zh-CN"/>
        </w:rPr>
        <w:t>的通知</w:t>
      </w:r>
      <w:r>
        <w:rPr>
          <w:rFonts w:hint="eastAsia" w:ascii="仿宋" w:hAnsi="仿宋" w:eastAsia="仿宋" w:cs="仿宋"/>
          <w:sz w:val="32"/>
          <w:szCs w:val="32"/>
        </w:rPr>
        <w:t>》（</w:t>
      </w:r>
      <w:r>
        <w:rPr>
          <w:rFonts w:hint="eastAsia" w:ascii="仿宋" w:hAnsi="仿宋" w:eastAsia="仿宋" w:cs="仿宋"/>
          <w:sz w:val="32"/>
          <w:szCs w:val="32"/>
          <w:lang w:eastAsia="zh-CN"/>
        </w:rPr>
        <w:t>豫农文</w:t>
      </w:r>
      <w:r>
        <w:rPr>
          <w:rFonts w:hint="eastAsia" w:ascii="仿宋" w:hAnsi="仿宋" w:eastAsia="仿宋" w:cs="仿宋"/>
          <w:sz w:val="32"/>
          <w:szCs w:val="32"/>
        </w:rPr>
        <w:t>〔2020〕2</w:t>
      </w:r>
      <w:r>
        <w:rPr>
          <w:rFonts w:hint="eastAsia" w:ascii="仿宋" w:hAnsi="仿宋" w:eastAsia="仿宋" w:cs="仿宋"/>
          <w:sz w:val="32"/>
          <w:szCs w:val="32"/>
          <w:lang w:val="en-US" w:eastAsia="zh-CN"/>
        </w:rPr>
        <w:t>16</w:t>
      </w:r>
      <w:r>
        <w:rPr>
          <w:rFonts w:hint="eastAsia" w:ascii="仿宋" w:hAnsi="仿宋" w:eastAsia="仿宋" w:cs="仿宋"/>
          <w:sz w:val="32"/>
          <w:szCs w:val="32"/>
        </w:rPr>
        <w:t>号）</w:t>
      </w:r>
      <w:r>
        <w:rPr>
          <w:rFonts w:hint="eastAsia" w:ascii="仿宋" w:hAnsi="仿宋" w:eastAsia="仿宋" w:cs="仿宋"/>
          <w:sz w:val="32"/>
          <w:szCs w:val="32"/>
          <w:lang w:eastAsia="zh-CN"/>
        </w:rPr>
        <w:t>和《许昌市农机报废更新实施方案》</w:t>
      </w:r>
      <w:r>
        <w:rPr>
          <w:rFonts w:hint="eastAsia" w:ascii="仿宋" w:hAnsi="仿宋" w:eastAsia="仿宋" w:cs="仿宋"/>
          <w:sz w:val="32"/>
          <w:szCs w:val="32"/>
        </w:rPr>
        <w:t>要求，</w:t>
      </w:r>
      <w:r>
        <w:rPr>
          <w:rFonts w:hint="eastAsia" w:ascii="仿宋" w:hAnsi="仿宋" w:eastAsia="仿宋" w:cs="仿宋"/>
          <w:sz w:val="32"/>
          <w:szCs w:val="32"/>
          <w:lang w:eastAsia="zh-CN"/>
        </w:rPr>
        <w:t>为</w:t>
      </w:r>
      <w:r>
        <w:rPr>
          <w:rFonts w:hint="eastAsia" w:ascii="仿宋" w:hAnsi="仿宋" w:eastAsia="仿宋" w:cs="仿宋"/>
          <w:i w:val="0"/>
          <w:caps w:val="0"/>
          <w:color w:val="000000"/>
          <w:spacing w:val="0"/>
          <w:sz w:val="32"/>
          <w:szCs w:val="32"/>
          <w:shd w:val="clear" w:fill="FFFFFF"/>
        </w:rPr>
        <w:t>切实做好我</w:t>
      </w:r>
      <w:r>
        <w:rPr>
          <w:rFonts w:hint="eastAsia" w:ascii="仿宋" w:hAnsi="仿宋" w:eastAsia="仿宋" w:cs="仿宋"/>
          <w:i w:val="0"/>
          <w:caps w:val="0"/>
          <w:color w:val="000000"/>
          <w:spacing w:val="0"/>
          <w:sz w:val="32"/>
          <w:szCs w:val="32"/>
          <w:shd w:val="clear" w:fill="FFFFFF"/>
          <w:lang w:eastAsia="zh-CN"/>
        </w:rPr>
        <w:t>市</w:t>
      </w:r>
      <w:r>
        <w:rPr>
          <w:rFonts w:hint="eastAsia" w:ascii="仿宋" w:hAnsi="仿宋" w:eastAsia="仿宋" w:cs="仿宋"/>
          <w:i w:val="0"/>
          <w:caps w:val="0"/>
          <w:color w:val="000000"/>
          <w:spacing w:val="0"/>
          <w:sz w:val="32"/>
          <w:szCs w:val="32"/>
          <w:shd w:val="clear" w:fill="FFFFFF"/>
        </w:rPr>
        <w:t>农业机械报废更新补贴工作，制定本实施方案</w:t>
      </w:r>
      <w:r>
        <w:rPr>
          <w:rFonts w:hint="eastAsia" w:ascii="仿宋" w:hAnsi="仿宋" w:eastAsia="仿宋" w:cs="仿宋"/>
          <w:i w:val="0"/>
          <w:caps w:val="0"/>
          <w:color w:val="000000"/>
          <w:spacing w:val="0"/>
          <w:sz w:val="32"/>
          <w:szCs w:val="32"/>
          <w:shd w:val="clear" w:fill="FFFFFF"/>
          <w:lang w:eastAsia="zh-CN"/>
        </w:rPr>
        <w:t>。</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 w:hAnsi="仿宋" w:eastAsia="仿宋" w:cs="仿宋"/>
          <w:b/>
          <w:bCs/>
          <w:sz w:val="32"/>
          <w:szCs w:val="32"/>
          <w:lang w:eastAsia="zh-CN"/>
        </w:rPr>
      </w:pPr>
      <w:r>
        <w:rPr>
          <w:rFonts w:hint="eastAsia" w:ascii="黑体" w:hAnsi="黑体" w:eastAsia="黑体" w:cs="黑体"/>
          <w:b w:val="0"/>
          <w:bCs w:val="0"/>
          <w:sz w:val="32"/>
          <w:szCs w:val="32"/>
        </w:rPr>
        <w:t>—</w:t>
      </w:r>
      <w:r>
        <w:rPr>
          <w:rFonts w:hint="eastAsia" w:ascii="黑体" w:hAnsi="黑体" w:eastAsia="黑体" w:cs="黑体"/>
          <w:b w:val="0"/>
          <w:bCs w:val="0"/>
          <w:sz w:val="32"/>
          <w:szCs w:val="32"/>
          <w:lang w:eastAsia="zh-CN"/>
        </w:rPr>
        <w:t>、总体要求</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全面贯彻党的十九大和十九届二中、三中、四中、五中全会精神，紧紧围绕实施乡村振兴战略，深入推进农业供给侧结构性改革，</w:t>
      </w:r>
      <w:r>
        <w:rPr>
          <w:rFonts w:hint="eastAsia" w:ascii="仿宋" w:hAnsi="仿宋" w:eastAsia="仿宋" w:cs="仿宋"/>
          <w:sz w:val="32"/>
          <w:szCs w:val="32"/>
        </w:rPr>
        <w:t>坚持“农民自愿、国家扶持、方便高效、</w:t>
      </w:r>
      <w:r>
        <w:rPr>
          <w:rFonts w:hint="eastAsia" w:ascii="仿宋" w:hAnsi="仿宋" w:eastAsia="仿宋" w:cs="仿宋"/>
          <w:sz w:val="32"/>
          <w:szCs w:val="32"/>
          <w:lang w:eastAsia="zh-CN"/>
        </w:rPr>
        <w:t>安全环保</w:t>
      </w:r>
      <w:r>
        <w:rPr>
          <w:rFonts w:hint="eastAsia" w:ascii="仿宋" w:hAnsi="仿宋" w:eastAsia="仿宋" w:cs="仿宋"/>
          <w:sz w:val="32"/>
          <w:szCs w:val="32"/>
        </w:rPr>
        <w:t>”的原则，</w:t>
      </w:r>
      <w:r>
        <w:rPr>
          <w:rFonts w:hint="eastAsia" w:ascii="仿宋" w:hAnsi="仿宋" w:eastAsia="仿宋" w:cs="仿宋"/>
          <w:sz w:val="32"/>
          <w:szCs w:val="32"/>
          <w:lang w:eastAsia="zh-CN"/>
        </w:rPr>
        <w:t>加大耗能高、污染重、安全性能低的老旧农机淘汰力度，</w:t>
      </w:r>
      <w:r>
        <w:rPr>
          <w:rFonts w:hint="eastAsia" w:ascii="仿宋" w:hAnsi="仿宋" w:eastAsia="仿宋" w:cs="仿宋"/>
          <w:sz w:val="32"/>
          <w:szCs w:val="32"/>
        </w:rPr>
        <w:t>鼓励和引导农业机械以旧换新和升级换代，加快</w:t>
      </w:r>
      <w:r>
        <w:rPr>
          <w:rFonts w:hint="eastAsia" w:ascii="仿宋" w:hAnsi="仿宋" w:eastAsia="仿宋" w:cs="仿宋"/>
          <w:sz w:val="32"/>
          <w:szCs w:val="32"/>
          <w:lang w:eastAsia="zh-CN"/>
        </w:rPr>
        <w:t>先进适用、</w:t>
      </w:r>
      <w:r>
        <w:rPr>
          <w:rFonts w:hint="eastAsia" w:ascii="仿宋" w:hAnsi="仿宋" w:eastAsia="仿宋" w:cs="仿宋"/>
          <w:sz w:val="32"/>
          <w:szCs w:val="32"/>
        </w:rPr>
        <w:t>节能</w:t>
      </w:r>
      <w:r>
        <w:rPr>
          <w:rFonts w:hint="eastAsia" w:ascii="仿宋" w:hAnsi="仿宋" w:eastAsia="仿宋" w:cs="仿宋"/>
          <w:sz w:val="32"/>
          <w:szCs w:val="32"/>
          <w:lang w:eastAsia="zh-CN"/>
        </w:rPr>
        <w:t>环保</w:t>
      </w:r>
      <w:r>
        <w:rPr>
          <w:rFonts w:hint="eastAsia" w:ascii="仿宋" w:hAnsi="仿宋" w:eastAsia="仿宋" w:cs="仿宋"/>
          <w:sz w:val="32"/>
          <w:szCs w:val="32"/>
        </w:rPr>
        <w:t>、安全</w:t>
      </w:r>
      <w:r>
        <w:rPr>
          <w:rFonts w:hint="eastAsia" w:ascii="仿宋" w:hAnsi="仿宋" w:eastAsia="仿宋" w:cs="仿宋"/>
          <w:sz w:val="32"/>
          <w:szCs w:val="32"/>
          <w:lang w:eastAsia="zh-CN"/>
        </w:rPr>
        <w:t>可靠</w:t>
      </w:r>
      <w:r>
        <w:rPr>
          <w:rFonts w:hint="eastAsia" w:ascii="仿宋" w:hAnsi="仿宋" w:eastAsia="仿宋" w:cs="仿宋"/>
          <w:sz w:val="32"/>
          <w:szCs w:val="32"/>
        </w:rPr>
        <w:t>农业机械的推广应用</w:t>
      </w:r>
      <w:r>
        <w:rPr>
          <w:rFonts w:hint="eastAsia" w:ascii="仿宋" w:hAnsi="仿宋" w:eastAsia="仿宋" w:cs="仿宋"/>
          <w:sz w:val="32"/>
          <w:szCs w:val="32"/>
          <w:lang w:eastAsia="zh-CN"/>
        </w:rPr>
        <w:t>，努力优化农机装备结构，推进农业机械化转型升级和农业绿色发展</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 w:hAnsi="仿宋" w:eastAsia="仿宋" w:cs="仿宋"/>
          <w:b/>
          <w:bCs/>
          <w:sz w:val="32"/>
          <w:szCs w:val="32"/>
          <w:lang w:eastAsia="zh-CN"/>
        </w:rPr>
      </w:pPr>
      <w:r>
        <w:rPr>
          <w:rFonts w:hint="eastAsia" w:ascii="黑体" w:hAnsi="黑体" w:eastAsia="黑体" w:cs="黑体"/>
          <w:b w:val="0"/>
          <w:bCs w:val="0"/>
          <w:sz w:val="32"/>
          <w:szCs w:val="32"/>
          <w:lang w:eastAsia="zh-CN"/>
        </w:rPr>
        <w:t>二、实施范围和补贴对象</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农机</w:t>
      </w:r>
      <w:r>
        <w:rPr>
          <w:rFonts w:hint="eastAsia" w:ascii="仿宋" w:hAnsi="仿宋" w:eastAsia="仿宋" w:cs="仿宋"/>
          <w:b w:val="0"/>
          <w:bCs w:val="0"/>
          <w:sz w:val="32"/>
          <w:szCs w:val="32"/>
          <w:lang w:eastAsia="zh-CN"/>
        </w:rPr>
        <w:t>报废更新</w:t>
      </w:r>
      <w:r>
        <w:rPr>
          <w:rFonts w:hint="eastAsia" w:ascii="仿宋" w:hAnsi="仿宋" w:eastAsia="仿宋" w:cs="仿宋"/>
          <w:b w:val="0"/>
          <w:bCs w:val="0"/>
          <w:sz w:val="32"/>
          <w:szCs w:val="32"/>
        </w:rPr>
        <w:t>补贴政策覆盖全</w:t>
      </w:r>
      <w:r>
        <w:rPr>
          <w:rFonts w:hint="eastAsia" w:ascii="仿宋" w:hAnsi="仿宋" w:eastAsia="仿宋" w:cs="仿宋"/>
          <w:b w:val="0"/>
          <w:bCs w:val="0"/>
          <w:sz w:val="32"/>
          <w:szCs w:val="32"/>
          <w:lang w:eastAsia="zh-CN"/>
        </w:rPr>
        <w:t>市</w:t>
      </w:r>
      <w:r>
        <w:rPr>
          <w:rFonts w:hint="eastAsia" w:ascii="仿宋" w:hAnsi="仿宋" w:eastAsia="仿宋" w:cs="仿宋"/>
          <w:b w:val="0"/>
          <w:bCs w:val="0"/>
          <w:sz w:val="32"/>
          <w:szCs w:val="32"/>
        </w:rPr>
        <w:t>所有</w:t>
      </w:r>
      <w:r>
        <w:rPr>
          <w:rFonts w:hint="eastAsia" w:ascii="仿宋" w:hAnsi="仿宋" w:eastAsia="仿宋" w:cs="仿宋"/>
          <w:b w:val="0"/>
          <w:bCs w:val="0"/>
          <w:sz w:val="32"/>
          <w:szCs w:val="32"/>
          <w:lang w:eastAsia="zh-CN"/>
        </w:rPr>
        <w:t>乡镇、办事处，</w:t>
      </w:r>
      <w:r>
        <w:rPr>
          <w:rFonts w:hint="eastAsia" w:ascii="仿宋" w:hAnsi="仿宋" w:eastAsia="仿宋" w:cs="仿宋"/>
          <w:i w:val="0"/>
          <w:caps w:val="0"/>
          <w:color w:val="000000"/>
          <w:spacing w:val="0"/>
          <w:sz w:val="32"/>
          <w:szCs w:val="32"/>
          <w:shd w:val="clear" w:fill="FFFFFF"/>
        </w:rPr>
        <w:t>资金从中央财政农机购置补贴中安排。</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补贴对象为从事农业生产的个人和农业生产经营组织</w:t>
      </w:r>
      <w:r>
        <w:rPr>
          <w:rFonts w:hint="eastAsia" w:ascii="仿宋" w:hAnsi="仿宋" w:eastAsia="仿宋" w:cs="仿宋"/>
          <w:b w:val="0"/>
          <w:bCs w:val="0"/>
          <w:color w:val="000000"/>
          <w:kern w:val="0"/>
          <w:sz w:val="32"/>
          <w:szCs w:val="32"/>
          <w:lang w:eastAsia="zh-CN"/>
        </w:rPr>
        <w:t>。</w:t>
      </w:r>
      <w:r>
        <w:rPr>
          <w:rFonts w:hint="eastAsia" w:ascii="仿宋" w:hAnsi="仿宋" w:eastAsia="仿宋" w:cs="仿宋"/>
          <w:b w:val="0"/>
          <w:bCs w:val="0"/>
          <w:color w:val="000000"/>
          <w:kern w:val="0"/>
          <w:sz w:val="32"/>
          <w:szCs w:val="32"/>
        </w:rPr>
        <w:t>农业生产经营组织包括农村集体经济组织、农民专业合作经济组织、农业企业和其他从事农业生产经营的组织。</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三、补贴种类及报废条件</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补贴种类。我</w:t>
      </w:r>
      <w:r>
        <w:rPr>
          <w:rFonts w:hint="eastAsia" w:ascii="仿宋" w:hAnsi="仿宋" w:eastAsia="仿宋" w:cs="仿宋"/>
          <w:b w:val="0"/>
          <w:i w:val="0"/>
          <w:caps w:val="0"/>
          <w:color w:val="000000"/>
          <w:spacing w:val="0"/>
          <w:sz w:val="32"/>
          <w:szCs w:val="32"/>
          <w:shd w:val="clear" w:fill="FFFFFF"/>
          <w:lang w:eastAsia="zh-CN"/>
        </w:rPr>
        <w:t>市</w:t>
      </w:r>
      <w:r>
        <w:rPr>
          <w:rFonts w:hint="eastAsia" w:ascii="仿宋" w:hAnsi="仿宋" w:eastAsia="仿宋" w:cs="仿宋"/>
          <w:b w:val="0"/>
          <w:i w:val="0"/>
          <w:caps w:val="0"/>
          <w:color w:val="000000"/>
          <w:spacing w:val="0"/>
          <w:sz w:val="32"/>
          <w:szCs w:val="32"/>
          <w:shd w:val="clear" w:fill="FFFFFF"/>
        </w:rPr>
        <w:t>补贴报废农机种类为拖拉机、联合收割机、水稻插秧机、玉米脱粒机、花生摘果机、饲料（草）粉碎机、铡草机。</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报废条件。申请报废的农机应当主要部件齐全，来源清楚合法，申请人填写申请书，不能提供发票的申请人，经村委会核实后填写承诺书；纳入牌证管理的农机需要提供监理机构核发的牌证；无牌证或未纳入牌证管理的，应当具有铭牌或出厂编号、车架号等机具身份信息。</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i w:val="0"/>
          <w:caps w:val="0"/>
          <w:color w:val="000000"/>
          <w:spacing w:val="0"/>
          <w:sz w:val="32"/>
          <w:szCs w:val="32"/>
          <w:shd w:val="clear" w:fill="FFFFFF"/>
        </w:rPr>
      </w:pPr>
      <w:r>
        <w:rPr>
          <w:rFonts w:hint="eastAsia" w:ascii="仿宋" w:hAnsi="仿宋" w:eastAsia="仿宋" w:cs="仿宋"/>
          <w:i w:val="0"/>
          <w:caps w:val="0"/>
          <w:color w:val="000000"/>
          <w:spacing w:val="0"/>
          <w:sz w:val="32"/>
          <w:szCs w:val="32"/>
          <w:shd w:val="clear" w:fill="FFFFFF"/>
        </w:rPr>
        <w:t>符合下列条件之一的拖拉机、联合收割机、水稻插秧机、玉米脱粒机、花生摘果机、饲料（草）粉碎机、铡草机即可申请办理报废手续：</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达到报废年限的。小型拖拉机报废年限为10年、大中型拖拉机报废年限为15年、履带拖拉机报废年限为12年、自走式联合收割机报废年限为12年、悬挂式玉米联合收割机报废年限为10年、手扶式水稻插秧机报废年限为8年、乘坐式水稻插秧机报废年限为10年、玉米脱粒机报废年限为8年、花生摘果机报废年限为8年、饲料（草）粉碎机报废年限为10年、铡草机报废年限为10年；</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使用年限或累计工作时间不足，经过检查调整或更换易损件后仍然达不到规定技术要求的；</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由于各种原因造成严重损坏、无法修复的；</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预计大修费用大于同类新产品50%的；</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未达到报废年限，但技术状况差且无配件来源的；</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国家明令淘汰的。</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四、补贴标准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中央财政农机报废更新补贴由报废部分补贴与更新部分补贴两部分构成。报废部分补贴实行定额补贴。更新部分补贴标准按我省农机购置补贴政策执行。</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五、回收企业报废</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农机回收企业(以下简称“回收企业”)包括具备资质的报废机动车回收拆解企业和依法具有农机回收拆解经营业务的维修网点、合作社等其他企业。回收企业应当符合《农业机械安全监督管理条例》等有关要求，遵守国家有关消防、安全、环保的规定。回收企业申请回收拆解农机业务，可向企业所在</w:t>
      </w:r>
      <w:r>
        <w:rPr>
          <w:rFonts w:hint="eastAsia" w:ascii="仿宋" w:hAnsi="仿宋" w:eastAsia="仿宋" w:cs="仿宋"/>
          <w:b w:val="0"/>
          <w:bCs/>
          <w:w w:val="100"/>
          <w:sz w:val="32"/>
          <w:szCs w:val="32"/>
        </w:rPr>
        <w:t>农机管理部门</w:t>
      </w:r>
      <w:r>
        <w:rPr>
          <w:rFonts w:hint="eastAsia" w:ascii="仿宋" w:hAnsi="仿宋" w:eastAsia="仿宋" w:cs="仿宋"/>
          <w:b w:val="0"/>
          <w:i w:val="0"/>
          <w:caps w:val="0"/>
          <w:color w:val="000000"/>
          <w:spacing w:val="0"/>
          <w:sz w:val="32"/>
          <w:szCs w:val="32"/>
          <w:shd w:val="clear" w:fill="FFFFFF"/>
        </w:rPr>
        <w:t>提出申请，</w:t>
      </w:r>
      <w:r>
        <w:rPr>
          <w:rFonts w:hint="eastAsia" w:ascii="仿宋" w:hAnsi="仿宋" w:eastAsia="仿宋" w:cs="仿宋"/>
          <w:b w:val="0"/>
          <w:bCs/>
          <w:w w:val="100"/>
          <w:sz w:val="32"/>
          <w:szCs w:val="32"/>
        </w:rPr>
        <w:t>农机管理部门</w:t>
      </w:r>
      <w:r>
        <w:rPr>
          <w:rFonts w:hint="eastAsia" w:ascii="仿宋" w:hAnsi="仿宋" w:eastAsia="仿宋" w:cs="仿宋"/>
          <w:b w:val="0"/>
          <w:i w:val="0"/>
          <w:caps w:val="0"/>
          <w:color w:val="000000"/>
          <w:spacing w:val="0"/>
          <w:sz w:val="32"/>
          <w:szCs w:val="32"/>
          <w:shd w:val="clear" w:fill="FFFFFF"/>
        </w:rPr>
        <w:t>现场核验同意后，报市级</w:t>
      </w:r>
      <w:r>
        <w:rPr>
          <w:rFonts w:hint="eastAsia" w:ascii="仿宋" w:hAnsi="仿宋" w:eastAsia="仿宋" w:cs="仿宋"/>
          <w:b w:val="0"/>
          <w:bCs/>
          <w:w w:val="100"/>
          <w:sz w:val="32"/>
          <w:szCs w:val="32"/>
        </w:rPr>
        <w:t>农机管理部门</w:t>
      </w:r>
      <w:r>
        <w:rPr>
          <w:rFonts w:hint="eastAsia" w:ascii="仿宋" w:hAnsi="仿宋" w:eastAsia="仿宋" w:cs="仿宋"/>
          <w:b w:val="0"/>
          <w:i w:val="0"/>
          <w:caps w:val="0"/>
          <w:color w:val="000000"/>
          <w:spacing w:val="0"/>
          <w:sz w:val="32"/>
          <w:szCs w:val="32"/>
          <w:shd w:val="clear" w:fill="FFFFFF"/>
        </w:rPr>
        <w:t>备案并通过本市媒体和省</w:t>
      </w:r>
      <w:r>
        <w:rPr>
          <w:rFonts w:hint="eastAsia" w:ascii="仿宋" w:hAnsi="仿宋" w:eastAsia="仿宋" w:cs="仿宋"/>
          <w:b w:val="0"/>
          <w:i w:val="0"/>
          <w:caps w:val="0"/>
          <w:color w:val="auto"/>
          <w:spacing w:val="0"/>
          <w:sz w:val="32"/>
          <w:szCs w:val="32"/>
          <w:u w:val="none"/>
          <w:shd w:val="clear" w:fill="FFFFFF"/>
        </w:rPr>
        <w:fldChar w:fldCharType="begin"/>
      </w:r>
      <w:r>
        <w:rPr>
          <w:rFonts w:hint="eastAsia" w:ascii="仿宋" w:hAnsi="仿宋" w:eastAsia="仿宋" w:cs="仿宋"/>
          <w:b w:val="0"/>
          <w:i w:val="0"/>
          <w:caps w:val="0"/>
          <w:color w:val="auto"/>
          <w:spacing w:val="0"/>
          <w:sz w:val="32"/>
          <w:szCs w:val="32"/>
          <w:u w:val="none"/>
          <w:shd w:val="clear" w:fill="FFFFFF"/>
        </w:rPr>
        <w:instrText xml:space="preserve"> HYPERLINK "http://xxgk.hamdc.cn/cms" \t "http://www.hamdc.cn/news/_blank" </w:instrText>
      </w:r>
      <w:r>
        <w:rPr>
          <w:rFonts w:hint="eastAsia" w:ascii="仿宋" w:hAnsi="仿宋" w:eastAsia="仿宋" w:cs="仿宋"/>
          <w:b w:val="0"/>
          <w:i w:val="0"/>
          <w:caps w:val="0"/>
          <w:color w:val="auto"/>
          <w:spacing w:val="0"/>
          <w:sz w:val="32"/>
          <w:szCs w:val="32"/>
          <w:u w:val="none"/>
          <w:shd w:val="clear" w:fill="FFFFFF"/>
        </w:rPr>
        <w:fldChar w:fldCharType="separate"/>
      </w:r>
      <w:r>
        <w:rPr>
          <w:rStyle w:val="7"/>
          <w:rFonts w:hint="eastAsia" w:ascii="仿宋" w:hAnsi="仿宋" w:eastAsia="仿宋" w:cs="仿宋"/>
          <w:b w:val="0"/>
          <w:i w:val="0"/>
          <w:caps w:val="0"/>
          <w:color w:val="auto"/>
          <w:spacing w:val="0"/>
          <w:sz w:val="32"/>
          <w:szCs w:val="32"/>
          <w:u w:val="none"/>
          <w:shd w:val="clear" w:fill="FFFFFF"/>
        </w:rPr>
        <w:t>农机购置补贴信息公开专栏</w:t>
      </w:r>
      <w:r>
        <w:rPr>
          <w:rFonts w:hint="eastAsia" w:ascii="仿宋" w:hAnsi="仿宋" w:eastAsia="仿宋" w:cs="仿宋"/>
          <w:b w:val="0"/>
          <w:i w:val="0"/>
          <w:caps w:val="0"/>
          <w:color w:val="auto"/>
          <w:spacing w:val="0"/>
          <w:sz w:val="32"/>
          <w:szCs w:val="32"/>
          <w:u w:val="none"/>
          <w:shd w:val="clear" w:fill="FFFFFF"/>
        </w:rPr>
        <w:fldChar w:fldCharType="end"/>
      </w:r>
      <w:r>
        <w:rPr>
          <w:rFonts w:hint="eastAsia" w:ascii="仿宋" w:hAnsi="仿宋" w:eastAsia="仿宋" w:cs="仿宋"/>
          <w:b w:val="0"/>
          <w:i w:val="0"/>
          <w:caps w:val="0"/>
          <w:color w:val="000000"/>
          <w:spacing w:val="0"/>
          <w:sz w:val="32"/>
          <w:szCs w:val="32"/>
          <w:shd w:val="clear" w:fill="FFFFFF"/>
        </w:rPr>
        <w:t>向社会公布。</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六、操作程序</w:t>
      </w:r>
    </w:p>
    <w:p>
      <w:pPr>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报废旧机。机主自愿将拟报废的农机交售给经公布的回收企业，报废农机残值由回收企业与机主按照公平自愿原则商定。回收企业应当核对机主和拟报废的农机信息，向机主出具《报废农业机械回收确认表（样式）》，向当地</w:t>
      </w:r>
      <w:r>
        <w:rPr>
          <w:rFonts w:hint="eastAsia" w:ascii="仿宋" w:hAnsi="仿宋" w:eastAsia="仿宋" w:cs="仿宋"/>
          <w:b w:val="0"/>
          <w:bCs/>
          <w:w w:val="100"/>
          <w:sz w:val="32"/>
          <w:szCs w:val="32"/>
        </w:rPr>
        <w:t>农机管理部门</w:t>
      </w:r>
      <w:r>
        <w:rPr>
          <w:rFonts w:hint="eastAsia" w:ascii="仿宋" w:hAnsi="仿宋" w:eastAsia="仿宋" w:cs="仿宋"/>
          <w:b w:val="0"/>
          <w:i w:val="0"/>
          <w:caps w:val="0"/>
          <w:color w:val="000000"/>
          <w:spacing w:val="0"/>
          <w:sz w:val="32"/>
          <w:szCs w:val="32"/>
          <w:shd w:val="clear" w:fill="FFFFFF"/>
        </w:rPr>
        <w:t>提供机主和报废农机信息。回收企业要及时对回收的农机进行拆解并建立档案，对国家禁止生产销售的发动机等部件进行破坏性处理。拆解档案应包括铭牌或其它能体现农机身份的原始资料（含发票原件、复印件、申请书；无发票复印件者，保存村委会证明的承诺书）。</w:t>
      </w:r>
      <w:r>
        <w:rPr>
          <w:rFonts w:hint="eastAsia" w:ascii="仿宋" w:hAnsi="仿宋" w:eastAsia="仿宋" w:cs="仿宋"/>
          <w:b w:val="0"/>
          <w:bCs/>
          <w:w w:val="100"/>
          <w:sz w:val="32"/>
          <w:szCs w:val="32"/>
        </w:rPr>
        <w:t>农机管理部门</w:t>
      </w:r>
      <w:r>
        <w:rPr>
          <w:rFonts w:hint="eastAsia" w:ascii="仿宋" w:hAnsi="仿宋" w:eastAsia="仿宋" w:cs="仿宋"/>
          <w:b w:val="0"/>
          <w:i w:val="0"/>
          <w:caps w:val="0"/>
          <w:color w:val="000000"/>
          <w:spacing w:val="0"/>
          <w:sz w:val="32"/>
          <w:szCs w:val="32"/>
          <w:shd w:val="clear" w:fill="FFFFFF"/>
        </w:rPr>
        <w:t>应对辖区内回收企业拆解或者销毁农机进行监督，探索远程监控回收拆解机制，督促回收企业留存好拆前、拆中、拆后照片等资料。</w:t>
      </w:r>
    </w:p>
    <w:p>
      <w:pPr>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注销登记。纳入牌证管理的拖拉机和联合收割机机主持《确认表》和相关证照，到当地农机牌证管理机构依法办理牌证注销手续。相关机构核对机主和报废农机信息后，在《确认表》上签注“已办理注销登记”字样。</w:t>
      </w:r>
    </w:p>
    <w:p>
      <w:pPr>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兑现补贴。机主凭有效的《确认表》，按相关规定申请补贴。</w:t>
      </w:r>
      <w:r>
        <w:rPr>
          <w:rFonts w:hint="eastAsia" w:ascii="仿宋" w:hAnsi="仿宋" w:eastAsia="仿宋" w:cs="仿宋"/>
          <w:b w:val="0"/>
          <w:bCs/>
          <w:w w:val="100"/>
          <w:sz w:val="32"/>
          <w:szCs w:val="32"/>
        </w:rPr>
        <w:t>农机管理部门</w:t>
      </w:r>
      <w:r>
        <w:rPr>
          <w:rFonts w:hint="eastAsia" w:ascii="仿宋" w:hAnsi="仿宋" w:eastAsia="仿宋" w:cs="仿宋"/>
          <w:b w:val="0"/>
          <w:i w:val="0"/>
          <w:caps w:val="0"/>
          <w:color w:val="000000"/>
          <w:spacing w:val="0"/>
          <w:sz w:val="32"/>
          <w:szCs w:val="32"/>
          <w:shd w:val="clear" w:fill="FFFFFF"/>
        </w:rPr>
        <w:t>负责对申请资料进行审核，财政部门向符合要求的机主兑现补贴资金，拖拉机、联合收割机牌证齐全并办理注销登记的优先。</w:t>
      </w:r>
      <w:r>
        <w:rPr>
          <w:rFonts w:hint="eastAsia" w:ascii="仿宋" w:hAnsi="仿宋" w:eastAsia="仿宋" w:cs="仿宋"/>
          <w:b w:val="0"/>
          <w:bCs/>
          <w:w w:val="100"/>
          <w:sz w:val="32"/>
          <w:szCs w:val="32"/>
        </w:rPr>
        <w:t>农机管理部门</w:t>
      </w:r>
      <w:r>
        <w:rPr>
          <w:rFonts w:hint="eastAsia" w:ascii="仿宋" w:hAnsi="仿宋" w:eastAsia="仿宋" w:cs="仿宋"/>
          <w:b w:val="0"/>
          <w:i w:val="0"/>
          <w:caps w:val="0"/>
          <w:color w:val="000000"/>
          <w:spacing w:val="0"/>
          <w:sz w:val="32"/>
          <w:szCs w:val="32"/>
          <w:shd w:val="clear" w:fill="FFFFFF"/>
        </w:rPr>
        <w:t>结合实际，设置个人和农业生产经营组织年度内享受报废补贴的农机数量上限。</w:t>
      </w:r>
      <w:r>
        <w:rPr>
          <w:rFonts w:hint="eastAsia" w:ascii="仿宋" w:hAnsi="仿宋" w:eastAsia="仿宋" w:cs="仿宋"/>
          <w:b w:val="0"/>
          <w:bCs/>
          <w:w w:val="100"/>
          <w:sz w:val="32"/>
          <w:szCs w:val="32"/>
        </w:rPr>
        <w:t>农机管理部门</w:t>
      </w:r>
      <w:r>
        <w:rPr>
          <w:rFonts w:hint="eastAsia" w:ascii="仿宋" w:hAnsi="仿宋" w:eastAsia="仿宋" w:cs="仿宋"/>
          <w:b w:val="0"/>
          <w:i w:val="0"/>
          <w:caps w:val="0"/>
          <w:color w:val="000000"/>
          <w:spacing w:val="0"/>
          <w:sz w:val="32"/>
          <w:szCs w:val="32"/>
          <w:shd w:val="clear" w:fill="FFFFFF"/>
        </w:rPr>
        <w:t>应按照每年报废补贴机具总量不超过购置补贴机具总量的原则，合理确定年度报废补贴农机数量。</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七、工作要求</w:t>
      </w:r>
    </w:p>
    <w:p>
      <w:pPr>
        <w:keepNext w:val="0"/>
        <w:keepLines w:val="0"/>
        <w:pageBreakBefore w:val="0"/>
        <w:widowControl w:val="0"/>
        <w:numPr>
          <w:ilvl w:val="0"/>
          <w:numId w:val="4"/>
        </w:numPr>
        <w:kinsoku/>
        <w:wordWrap/>
        <w:overflowPunct/>
        <w:topLinePunct w:val="0"/>
        <w:autoSpaceDE/>
        <w:autoSpaceDN/>
        <w:bidi w:val="0"/>
        <w:spacing w:line="600" w:lineRule="exact"/>
        <w:ind w:firstLine="640" w:firstLineChars="200"/>
        <w:textAlignment w:val="auto"/>
        <w:rPr>
          <w:rFonts w:hint="eastAsia" w:ascii="仿宋" w:hAnsi="仿宋" w:eastAsia="仿宋" w:cs="仿宋"/>
          <w:b w:val="0"/>
          <w:i w:val="0"/>
          <w:caps w:val="0"/>
          <w:color w:val="000000"/>
          <w:spacing w:val="0"/>
          <w:sz w:val="32"/>
          <w:szCs w:val="32"/>
          <w:shd w:val="clear" w:fill="FFFFFF"/>
        </w:rPr>
      </w:pPr>
      <w:r>
        <w:rPr>
          <w:rFonts w:hint="eastAsia" w:ascii="仿宋" w:hAnsi="仿宋" w:eastAsia="仿宋" w:cs="仿宋"/>
          <w:b w:val="0"/>
          <w:i w:val="0"/>
          <w:caps w:val="0"/>
          <w:color w:val="000000"/>
          <w:spacing w:val="0"/>
          <w:sz w:val="32"/>
          <w:szCs w:val="32"/>
          <w:shd w:val="clear" w:fill="FFFFFF"/>
        </w:rPr>
        <w:t>加强组织领导。明确职责分工，密切配合，形成工作合力。要细化完善管理措施，建立健全制度机制。要加强政策宣传，扩大公众知晓度。大力推行信息公开，对享受补贴的信息进行公示，对实施方案、补贴额、操作程序、投诉咨询方式等信息全面公开，主动接受监督。</w:t>
      </w:r>
    </w:p>
    <w:p>
      <w:pPr>
        <w:keepNext w:val="0"/>
        <w:keepLines w:val="0"/>
        <w:pageBreakBefore w:val="0"/>
        <w:widowControl w:val="0"/>
        <w:numPr>
          <w:ilvl w:val="0"/>
          <w:numId w:val="4"/>
        </w:numPr>
        <w:kinsoku/>
        <w:wordWrap/>
        <w:overflowPunct/>
        <w:topLinePunct w:val="0"/>
        <w:autoSpaceDE/>
        <w:autoSpaceDN/>
        <w:bidi w:val="0"/>
        <w:spacing w:line="600" w:lineRule="exact"/>
        <w:ind w:firstLine="640" w:firstLineChars="200"/>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推行便民服务。强化服务意识，创新工作方式，</w:t>
      </w:r>
      <w:r>
        <w:rPr>
          <w:rFonts w:hint="eastAsia" w:ascii="仿宋" w:hAnsi="仿宋" w:eastAsia="仿宋" w:cs="仿宋"/>
          <w:b w:val="0"/>
          <w:i w:val="0"/>
          <w:caps w:val="0"/>
          <w:color w:val="000000"/>
          <w:spacing w:val="0"/>
          <w:sz w:val="32"/>
          <w:szCs w:val="32"/>
          <w:shd w:val="clear" w:fill="FFFFFF"/>
          <w:lang w:eastAsia="zh-CN"/>
        </w:rPr>
        <w:t>有效</w:t>
      </w:r>
      <w:r>
        <w:rPr>
          <w:rFonts w:hint="eastAsia" w:ascii="仿宋" w:hAnsi="仿宋" w:eastAsia="仿宋" w:cs="仿宋"/>
          <w:b w:val="0"/>
          <w:i w:val="0"/>
          <w:caps w:val="0"/>
          <w:color w:val="000000"/>
          <w:spacing w:val="0"/>
          <w:sz w:val="32"/>
          <w:szCs w:val="32"/>
          <w:shd w:val="clear" w:fill="FFFFFF"/>
        </w:rPr>
        <w:t>采取“一站式”服务、网上办理等便民措施，提高工作效率和服务质量。要做好与农机购置补贴工作信息平台的衔接，加快实现回收拆解等信息与农机购置补贴相关信息的互联互通，提高补贴申请资料校核效率。鼓励机动车回收拆解企业、农机维修企业、农机合作社合作开展农机报废回收工作，鼓励回收企业上门回收、办理业务。允许机主购买与报废种类和数量不同的农业机械。</w:t>
      </w:r>
    </w:p>
    <w:p>
      <w:pPr>
        <w:keepNext w:val="0"/>
        <w:keepLines w:val="0"/>
        <w:pageBreakBefore w:val="0"/>
        <w:widowControl w:val="0"/>
        <w:numPr>
          <w:ilvl w:val="0"/>
          <w:numId w:val="4"/>
        </w:numPr>
        <w:kinsoku/>
        <w:wordWrap/>
        <w:overflowPunct/>
        <w:topLinePunct w:val="0"/>
        <w:autoSpaceDE/>
        <w:autoSpaceDN/>
        <w:bidi w:val="0"/>
        <w:spacing w:line="600" w:lineRule="exact"/>
        <w:ind w:firstLine="640" w:firstLineChars="200"/>
        <w:textAlignment w:val="auto"/>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强化监督管理。农机报废更新补贴实施已纳入农机购置补贴延伸绩效管理考核内容，按照各自职责加强对农机报废更新补贴工作的监管。参照农机购置补贴风险防控措施，严格加强监管，严查虚假报补等骗套补贴资金的违规行为，严惩违规主体。发现回收企业存在违规行为，应视情节轻重，采取警告、通报、暂停参与补贴实施并限期整改、禁止参与补贴实施等措施进行处理。对弄虚作假套取国家补贴资金的企业、个人和农业生产经营组织，要参照农机购置补贴的有关规定和原则进行严肃处理。</w:t>
      </w:r>
    </w:p>
    <w:p>
      <w:pPr>
        <w:keepNext w:val="0"/>
        <w:keepLines w:val="0"/>
        <w:pageBreakBefore w:val="0"/>
        <w:widowControl w:val="0"/>
        <w:kinsoku/>
        <w:wordWrap/>
        <w:overflowPunct/>
        <w:topLinePunct w:val="0"/>
        <w:autoSpaceDE/>
        <w:autoSpaceDN/>
        <w:bidi w:val="0"/>
        <w:spacing w:line="60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600" w:lineRule="exact"/>
        <w:ind w:firstLine="4480" w:firstLineChars="14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禹州市</w:t>
      </w:r>
      <w:r>
        <w:rPr>
          <w:rFonts w:hint="eastAsia" w:ascii="仿宋" w:hAnsi="仿宋" w:eastAsia="仿宋" w:cs="仿宋"/>
          <w:sz w:val="32"/>
          <w:szCs w:val="32"/>
        </w:rPr>
        <w:t>农业机械</w:t>
      </w:r>
      <w:r>
        <w:rPr>
          <w:rFonts w:hint="eastAsia" w:ascii="仿宋" w:hAnsi="仿宋" w:eastAsia="仿宋" w:cs="仿宋"/>
          <w:sz w:val="32"/>
          <w:szCs w:val="32"/>
          <w:lang w:eastAsia="zh-CN"/>
        </w:rPr>
        <w:t>技术中心</w:t>
      </w:r>
    </w:p>
    <w:p>
      <w:pPr>
        <w:keepNext w:val="0"/>
        <w:keepLines w:val="0"/>
        <w:pageBreakBefore w:val="0"/>
        <w:widowControl w:val="0"/>
        <w:kinsoku/>
        <w:wordWrap/>
        <w:overflowPunct/>
        <w:topLinePunct w:val="0"/>
        <w:autoSpaceDE/>
        <w:autoSpaceDN/>
        <w:bidi w:val="0"/>
        <w:spacing w:line="600" w:lineRule="exact"/>
        <w:ind w:firstLine="4800" w:firstLineChars="15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5</w:t>
      </w:r>
      <w:r>
        <w:rPr>
          <w:rFonts w:hint="eastAsia" w:ascii="仿宋" w:hAnsi="仿宋" w:eastAsia="仿宋" w:cs="仿宋"/>
          <w:sz w:val="32"/>
          <w:szCs w:val="32"/>
        </w:rPr>
        <w:t>月</w:t>
      </w:r>
      <w:r>
        <w:rPr>
          <w:rFonts w:hint="eastAsia" w:ascii="仿宋" w:hAnsi="仿宋" w:eastAsia="仿宋" w:cs="仿宋"/>
          <w:sz w:val="32"/>
          <w:szCs w:val="32"/>
          <w:lang w:val="en-US" w:eastAsia="zh-CN"/>
        </w:rPr>
        <w:t>10</w:t>
      </w:r>
      <w:r>
        <w:rPr>
          <w:rFonts w:hint="eastAsia" w:ascii="仿宋" w:hAnsi="仿宋" w:eastAsia="仿宋" w:cs="仿宋"/>
          <w:sz w:val="32"/>
          <w:szCs w:val="32"/>
        </w:rPr>
        <w:t>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93185E"/>
    <w:multiLevelType w:val="singleLevel"/>
    <w:tmpl w:val="9C93185E"/>
    <w:lvl w:ilvl="0" w:tentative="0">
      <w:start w:val="1"/>
      <w:numFmt w:val="chineseCounting"/>
      <w:suff w:val="nothing"/>
      <w:lvlText w:val="（%1）"/>
      <w:lvlJc w:val="left"/>
      <w:rPr>
        <w:rFonts w:hint="eastAsia"/>
      </w:rPr>
    </w:lvl>
  </w:abstractNum>
  <w:abstractNum w:abstractNumId="1">
    <w:nsid w:val="C0F22066"/>
    <w:multiLevelType w:val="singleLevel"/>
    <w:tmpl w:val="C0F22066"/>
    <w:lvl w:ilvl="0" w:tentative="0">
      <w:start w:val="1"/>
      <w:numFmt w:val="chineseCounting"/>
      <w:suff w:val="nothing"/>
      <w:lvlText w:val="（%1）"/>
      <w:lvlJc w:val="left"/>
      <w:rPr>
        <w:rFonts w:hint="eastAsia"/>
      </w:rPr>
    </w:lvl>
  </w:abstractNum>
  <w:abstractNum w:abstractNumId="2">
    <w:nsid w:val="E0350D0E"/>
    <w:multiLevelType w:val="singleLevel"/>
    <w:tmpl w:val="E0350D0E"/>
    <w:lvl w:ilvl="0" w:tentative="0">
      <w:start w:val="1"/>
      <w:numFmt w:val="decimal"/>
      <w:suff w:val="nothing"/>
      <w:lvlText w:val="%1、"/>
      <w:lvlJc w:val="left"/>
    </w:lvl>
  </w:abstractNum>
  <w:abstractNum w:abstractNumId="3">
    <w:nsid w:val="601D2AD5"/>
    <w:multiLevelType w:val="singleLevel"/>
    <w:tmpl w:val="601D2AD5"/>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lMmNjMzc3YjcxYTMwZmI0NTYzNTc1ZGVkMGMzMDcifQ=="/>
  </w:docVars>
  <w:rsids>
    <w:rsidRoot w:val="0D613760"/>
    <w:rsid w:val="018704A2"/>
    <w:rsid w:val="071C004D"/>
    <w:rsid w:val="0B6A3284"/>
    <w:rsid w:val="0D613760"/>
    <w:rsid w:val="150F0E5B"/>
    <w:rsid w:val="19800B5E"/>
    <w:rsid w:val="1DF7623D"/>
    <w:rsid w:val="20493F23"/>
    <w:rsid w:val="26BD06DA"/>
    <w:rsid w:val="2BA61844"/>
    <w:rsid w:val="2F1B2356"/>
    <w:rsid w:val="30412C43"/>
    <w:rsid w:val="395D78FC"/>
    <w:rsid w:val="3BB17E05"/>
    <w:rsid w:val="3BE1712A"/>
    <w:rsid w:val="3E5E6F42"/>
    <w:rsid w:val="3EB63EA9"/>
    <w:rsid w:val="43593DDC"/>
    <w:rsid w:val="441234AA"/>
    <w:rsid w:val="4BE54D9F"/>
    <w:rsid w:val="4CFB42B6"/>
    <w:rsid w:val="4D7116F2"/>
    <w:rsid w:val="4DB92497"/>
    <w:rsid w:val="4FB704F7"/>
    <w:rsid w:val="53772571"/>
    <w:rsid w:val="54021D9B"/>
    <w:rsid w:val="54351F20"/>
    <w:rsid w:val="550F6ACF"/>
    <w:rsid w:val="5627454E"/>
    <w:rsid w:val="5C0A7BBB"/>
    <w:rsid w:val="652B4AE5"/>
    <w:rsid w:val="65714A75"/>
    <w:rsid w:val="66956872"/>
    <w:rsid w:val="66A72F2C"/>
    <w:rsid w:val="67A22EF7"/>
    <w:rsid w:val="693F3049"/>
    <w:rsid w:val="6C53444A"/>
    <w:rsid w:val="6C8E5AF4"/>
    <w:rsid w:val="73FD7AFF"/>
    <w:rsid w:val="741E6DEF"/>
    <w:rsid w:val="768D495C"/>
    <w:rsid w:val="782914F9"/>
    <w:rsid w:val="7B224807"/>
    <w:rsid w:val="7E943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47</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2020-12-18T03:26:00Z</dcterms:created>
  <dc:creator>Administrator</dc:creator>
  <cp:lastModifiedBy>信天翁</cp:lastModifiedBy>
  <cp:lastPrinted>2021-09-14T02:06:00Z</cp:lastPrinted>
  <dcterms:modified xsi:type="dcterms:W3CDTF">2024-06-06T04:13:12Z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CEECB90B07D54247964A54483BEB5C9B_13</vt:lpwstr>
  </property>
</Properties>
</file>