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80B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p>
    <w:p w14:paraId="0C37E4E0">
      <w:pPr>
        <w:keepNext w:val="0"/>
        <w:keepLines w:val="0"/>
        <w:widowControl/>
        <w:numPr>
          <w:ilvl w:val="2"/>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sz w:val="30"/>
          <w:szCs w:val="30"/>
        </w:rPr>
      </w:pPr>
      <w:r>
        <w:rPr>
          <w:rFonts w:hint="eastAsia" w:ascii="微软雅黑" w:hAnsi="微软雅黑" w:eastAsia="微软雅黑" w:cs="微软雅黑"/>
          <w:i w:val="0"/>
          <w:iCs w:val="0"/>
          <w:caps w:val="0"/>
          <w:color w:val="333333"/>
          <w:spacing w:val="0"/>
          <w:sz w:val="30"/>
          <w:szCs w:val="30"/>
          <w:shd w:val="clear" w:fill="F8F8F8"/>
        </w:rPr>
        <w:t>参保单位注销</w:t>
      </w:r>
    </w:p>
    <w:p w14:paraId="60C92E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446FA6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用人单位因营业执照注销或被吊销、被批准解散、撤销、终止、破产、跨省转出，依法终止社会保险缴费义务时，应当自市场监管部门办理注销登记或有关部门批准或宣布终止之日起30日内，向社保经办机构申请办理注销登记手续。</w:t>
      </w:r>
    </w:p>
    <w:p w14:paraId="241085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3F1955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《人力资源社会保障部关于印发〈机关事业单位工作人员基本养老保险经办规程〉的通知》(人社部发〔2015]32号)《关于印发〈加快完善市场主体退出制度改革实施方案〉的通知》(发改财金〔2019]1104号)。</w:t>
      </w:r>
    </w:p>
    <w:p w14:paraId="7A04EA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06CA2BB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(一)《河南省社会保险单位注销申报表》(附件3-7);</w:t>
      </w:r>
    </w:p>
    <w:p w14:paraId="4C870D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(二)单位注销的相关资料。</w:t>
      </w:r>
    </w:p>
    <w:p w14:paraId="6AB755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420" w:firstLineChars="200"/>
        <w:jc w:val="both"/>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C2182"/>
    <w:multiLevelType w:val="multilevel"/>
    <w:tmpl w:val="E70C21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9866E9"/>
    <w:rsid w:val="21397CD4"/>
    <w:rsid w:val="23D63A8C"/>
    <w:rsid w:val="260F5A1C"/>
    <w:rsid w:val="26F65CBB"/>
    <w:rsid w:val="336D4F5C"/>
    <w:rsid w:val="477A321B"/>
    <w:rsid w:val="4A83432E"/>
    <w:rsid w:val="4DE0235E"/>
    <w:rsid w:val="5C590BE4"/>
    <w:rsid w:val="6049497D"/>
    <w:rsid w:val="63BB3BDC"/>
    <w:rsid w:val="65737300"/>
    <w:rsid w:val="697E5D6C"/>
    <w:rsid w:val="70DC39DE"/>
    <w:rsid w:val="76B64950"/>
    <w:rsid w:val="7D1E0BDA"/>
    <w:rsid w:val="7D953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670</Words>
  <Characters>719</Characters>
  <Lines>0</Lines>
  <Paragraphs>0</Paragraphs>
  <TotalTime>0</TotalTime>
  <ScaleCrop>false</ScaleCrop>
  <LinksUpToDate>false</LinksUpToDate>
  <CharactersWithSpaces>719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