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b/>
          <w:bCs/>
          <w:sz w:val="44"/>
          <w:szCs w:val="44"/>
          <w:lang w:eastAsia="zh-CN"/>
        </w:rPr>
      </w:pPr>
      <w:r>
        <w:rPr>
          <w:rFonts w:hint="eastAsia" w:ascii="仿宋" w:hAnsi="仿宋" w:eastAsia="仿宋"/>
          <w:b/>
          <w:bCs/>
          <w:sz w:val="44"/>
          <w:szCs w:val="44"/>
          <w:lang w:eastAsia="zh-CN"/>
        </w:rPr>
        <w:t>颍河橡胶坝工程运行管理</w:t>
      </w: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bookmarkStart w:id="0" w:name="_GoBack"/>
      <w:bookmarkEnd w:id="0"/>
      <w:r>
        <w:rPr>
          <w:rFonts w:hint="eastAsia" w:ascii="仿宋" w:hAnsi="仿宋" w:eastAsia="仿宋"/>
          <w:sz w:val="32"/>
          <w:szCs w:val="32"/>
        </w:rPr>
        <w:t>颍河发源于登封少室山，流经登封市、禹州市、襄城县、许昌县、临颍县、西华县，在周口的孙嘴汇入沙河，全长263 km，流域面积7324km2。河道比降在1/200～1/2000之间，颍河在禹州市境内全长65 km，流域面积1842 km2，为山丘地区进入平原地区的过渡地段，比降很陡，沿河土质较差，是禹州市最重要的防洪河道。</w:t>
      </w:r>
    </w:p>
    <w:p>
      <w:pPr>
        <w:ind w:firstLine="640" w:firstLineChars="200"/>
        <w:rPr>
          <w:rFonts w:hint="eastAsia" w:ascii="仿宋" w:hAnsi="仿宋" w:eastAsia="仿宋" w:cs="仿宋"/>
          <w:sz w:val="32"/>
          <w:szCs w:val="32"/>
          <w:lang w:val="en-US" w:eastAsia="zh-CN"/>
        </w:rPr>
      </w:pPr>
      <w:r>
        <w:rPr>
          <w:rFonts w:hint="eastAsia" w:ascii="仿宋" w:hAnsi="仿宋" w:eastAsia="仿宋"/>
          <w:sz w:val="32"/>
          <w:szCs w:val="32"/>
        </w:rPr>
        <w:t>禹州市颍河橡胶坝工程分为三座橡胶坝工程，分别是位于禹州市北关的第一橡胶坝、位于禹州市寨子的第二橡胶坝和禹州市褚河乡的第三橡胶坝。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橡胶坝日常运行管理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对橡胶坝坝袋坝体、充排、启闭设备、供电（发电）系统、观测设施、船只管理及相应的环境卫生等等进行检查并记录台账。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橡胶坝日常管理内容包括：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（1）检查橡胶坝坝袋表面</w:t>
      </w:r>
      <w:r>
        <w:rPr>
          <w:rFonts w:hint="eastAsia" w:ascii="仿宋" w:hAnsi="仿宋" w:eastAsia="仿宋" w:cs="仿宋"/>
          <w:b/>
          <w:bCs/>
          <w:sz w:val="32"/>
          <w:szCs w:val="32"/>
          <w:lang w:val="en-US" w:eastAsia="zh-CN"/>
        </w:rPr>
        <w:t>有无气泡、脱层、严重龟裂破损等现象，发现破损要及时修理。检查坝袋上游是否有漂浮物，要及时清除并在上游设置拦河隔离网绳，以防船只及其他尖锐的漂流物冲撞坝袋，检查坝体是否有渗水、绕渗水、石坝坝体表面有无尖锐物体，如有并及时清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b/>
          <w:bCs/>
          <w:sz w:val="32"/>
          <w:szCs w:val="32"/>
          <w:lang w:val="en-US" w:eastAsia="zh-CN"/>
        </w:rPr>
        <w:t>检查充排、</w:t>
      </w:r>
      <w:r>
        <w:rPr>
          <w:rFonts w:hint="eastAsia" w:ascii="仿宋" w:hAnsi="仿宋" w:eastAsia="仿宋" w:cs="仿宋"/>
          <w:sz w:val="32"/>
          <w:szCs w:val="32"/>
          <w:lang w:val="en-US" w:eastAsia="zh-CN"/>
        </w:rPr>
        <w:t>启闭</w:t>
      </w:r>
      <w:r>
        <w:rPr>
          <w:rFonts w:hint="eastAsia" w:ascii="仿宋" w:hAnsi="仿宋" w:eastAsia="仿宋" w:cs="仿宋"/>
          <w:b/>
          <w:bCs/>
          <w:sz w:val="32"/>
          <w:szCs w:val="32"/>
          <w:lang w:val="en-US" w:eastAsia="zh-CN"/>
        </w:rPr>
        <w:t>设备、设施运转是否正常，通畅，各阀门是否灵活可靠等。检查安全溢流、控压装置是否可靠有效，各指示仪表是否正常等。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b/>
          <w:bCs/>
          <w:sz w:val="32"/>
          <w:szCs w:val="32"/>
          <w:lang w:val="en-US" w:eastAsia="zh-CN"/>
        </w:rPr>
        <w:t>检查</w:t>
      </w:r>
      <w:r>
        <w:rPr>
          <w:rFonts w:hint="eastAsia" w:ascii="仿宋" w:hAnsi="仿宋" w:eastAsia="仿宋" w:cs="仿宋"/>
          <w:sz w:val="32"/>
          <w:szCs w:val="32"/>
          <w:lang w:val="en-US" w:eastAsia="zh-CN"/>
        </w:rPr>
        <w:t>供电（发电）系统，是否正常运行，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b/>
          <w:bCs/>
          <w:sz w:val="32"/>
          <w:szCs w:val="32"/>
          <w:lang w:val="en-US" w:eastAsia="zh-CN"/>
        </w:rPr>
        <w:t>检查</w:t>
      </w:r>
      <w:r>
        <w:rPr>
          <w:rFonts w:hint="eastAsia" w:ascii="仿宋" w:hAnsi="仿宋" w:eastAsia="仿宋" w:cs="仿宋"/>
          <w:sz w:val="32"/>
          <w:szCs w:val="32"/>
          <w:lang w:val="en-US" w:eastAsia="zh-CN"/>
        </w:rPr>
        <w:t>观测设施标尺是否能够看清楚。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3.操作规范</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橡胶坝管理人员每天按照上述内容进行巡查，发现异常情况及时处理和报告，并记入台账。 充坝、落坝、开启关闭底闸必须严格执行调度令，按照调度令进行起落坝及开关底闸，任何人不得擅自主张违规操作，不得随意充坝或落坝开关底闸。遇特殊情况需要操作时需报主管领导同意后方可实施，如有违规操作或操作人员失职造成损失及严重后果的由当事人自行承担。</w:t>
      </w:r>
      <w:r>
        <w:rPr>
          <w:rFonts w:hint="eastAsia" w:ascii="仿宋" w:hAnsi="仿宋" w:eastAsia="仿宋" w:cs="仿宋"/>
          <w:i w:val="0"/>
          <w:caps w:val="0"/>
          <w:color w:val="222222"/>
          <w:spacing w:val="15"/>
          <w:sz w:val="32"/>
          <w:szCs w:val="32"/>
          <w:shd w:val="clear" w:fill="FFFFFF"/>
          <w:lang w:val="en-US" w:eastAsia="zh-CN"/>
        </w:rPr>
        <w:t>橡胶坝</w:t>
      </w:r>
      <w:r>
        <w:rPr>
          <w:rFonts w:hint="eastAsia" w:ascii="仿宋" w:hAnsi="仿宋" w:eastAsia="仿宋" w:cs="仿宋"/>
          <w:i w:val="0"/>
          <w:caps w:val="0"/>
          <w:color w:val="222222"/>
          <w:spacing w:val="15"/>
          <w:sz w:val="32"/>
          <w:szCs w:val="32"/>
          <w:shd w:val="clear" w:fill="FFFFFF"/>
        </w:rPr>
        <w:t>实行24小时值班制度，在班工作人员应随时掌握雨情、水情、灾情，做好值班记录等工作，遇有险情和隐患，要及时汇报，并积极配合做好工作。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2ZDRiZDJmZDgxZGEzMTIxYTNiZDdmMjFiOGU2NDYifQ=="/>
  </w:docVars>
  <w:rsids>
    <w:rsidRoot w:val="00000000"/>
    <w:rsid w:val="423947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Mr.张</cp:lastModifiedBy>
  <dcterms:modified xsi:type="dcterms:W3CDTF">2023-09-15T03:32:25Z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A770D87879B846DB8BC3D808FF482B83_12</vt:lpwstr>
  </property>
</Properties>
</file>