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截至目前，我镇暂无安全生产方面政府资金投入，特此说明！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GMxYTM2MDdiNzU4NjZlYjcxNzA4OGQzZjQxZGQifQ=="/>
  </w:docVars>
  <w:rsids>
    <w:rsidRoot w:val="00000000"/>
    <w:rsid w:val="6D59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2023-12-06T04:52:06Z</dcterms:created>
  <dc:creator>Administrator</dc:creator>
  <cp:lastModifiedBy>禹赏颖河畔</cp:lastModifiedBy>
  <dcterms:modified xsi:type="dcterms:W3CDTF">2023-12-06T04:52:16Z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1CEBA89D776040CD92B347F0993C2844_12</vt:lpwstr>
  </property>
</Properties>
</file>