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社会保险费欠费补缴申报（事业单位）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一、事项名称：社会保险费欠费补缴申报（事业单位）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办理内容：已经形成欠费的单位进行清欠补缴申报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适用对象：发生欠费并记录欠缴参保单位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（一）一次性全部清欠，无需材料。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（二）部分人员清欠需提供：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《用人单位补缴社会保险费申请》原件一份；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《河南省参保职工社会保险费补缴申报表》。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四、办理方式：经办柜台现场办理五、办理时限：20 个工作日办结六、结果送达：20 个工作日送达七、收费依据及标准：不收费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八、办事时间：每月 5 日至 25 日期间工作日上午 9：00-12：00 下午 13：00-17：00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2022-10-27T03:27:12Z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EA00F79456AA4C98869221800CFF4DD6</vt:lpwstr>
  </property>
</Properties>
</file>