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60" w:lineRule="auto"/>
        <w:ind w:left="0" w:right="0" w:firstLine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shd w:val="clear" w:fill="FFFFFF"/>
        </w:rPr>
        <w:t>强化卫生健康执法稽查 严格规范公正文明执法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1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shd w:val="clear" w:fill="FFFFFF"/>
        </w:rPr>
        <w:t>为推进行政执法规范化，组织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  <w:t>卫生监督执法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z w:val="24"/>
          <w:szCs w:val="24"/>
          <w:shd w:val="clear" w:fill="FFFFFF"/>
        </w:rPr>
        <w:t>人员开展专项执法稽查工作。执法稽查采取查阅档案与现场稽查结合的方式，稽查各监督科室及执法人员执法任务完成及时性、执法文书书写规范性、立案查处等依法履职以及廉洁自律情况。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478020" cy="2520315"/>
            <wp:effectExtent l="0" t="0" r="17780" b="1333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802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256" w:firstLineChars="100"/>
        <w:jc w:val="both"/>
        <w:textAlignment w:val="auto"/>
        <w:rPr>
          <w:rFonts w:hint="eastAsia" w:asciiTheme="minorEastAsia" w:hAnsiTheme="minorEastAsia" w:eastAsiaTheme="minorEastAsia" w:cstheme="minorEastAsia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</w:rPr>
        <w:t>024年6月18日至27日，对我市乡镇公共场所、医疗机构、传染病防治、放射诊疗等卫生监督检查工作进行现场稽查，重点稽查执法人员是否依法履职，“三项制度”和执法行为规范落实情况，是否存在违法违纪等行为，按照“现场稽查问卷调查表”“执法活动制式着装情况稽查表”逐项进行稽查，并将稽查情况反馈被稽查科室和执法人员；同时向行政相对人开展“禹州市卫生监督员行政执法行为规范调查问卷”工作，征集其对卫生健康监督执法的意见和建议。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  <w:lang w:val="en-US" w:eastAsia="zh-CN"/>
        </w:rPr>
        <w:t>继续一如既往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</w:rPr>
        <w:t>严格履行稽查责任，推动行政执法规范化，提升监督执法效能。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638675" cy="2611120"/>
            <wp:effectExtent l="0" t="0" r="9525" b="17780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305935" cy="2423795"/>
            <wp:effectExtent l="0" t="0" r="18415" b="14605"/>
            <wp:docPr id="10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592320" cy="2576830"/>
            <wp:effectExtent l="0" t="0" r="17780" b="13970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2320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286885" cy="2413635"/>
            <wp:effectExtent l="0" t="0" r="18415" b="5715"/>
            <wp:docPr id="3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N2I1MjZhNmY0NjIwMzFiOTllZDRlMmVlM2VhYzkifQ=="/>
  </w:docVars>
  <w:rsids>
    <w:rsidRoot w:val="00000000"/>
    <w:rsid w:val="30376F67"/>
    <w:rsid w:val="64FC50A0"/>
    <w:rsid w:val="669D0174"/>
    <w:rsid w:val="771F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</Words>
  <Characters>396</Characters>
  <Lines>0</Lines>
  <Paragraphs>0</Paragraphs>
  <TotalTime>15</TotalTime>
  <ScaleCrop>false</ScaleCrop>
  <LinksUpToDate>false</LinksUpToDate>
  <CharactersWithSpaces>400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2024-07-11T08:57:00Z</dcterms:created>
  <dc:creator>123</dc:creator>
  <cp:lastModifiedBy>00</cp:lastModifiedBy>
  <cp:lastPrinted>2024-07-11T09:01:00Z</cp:lastPrinted>
  <dcterms:modified xsi:type="dcterms:W3CDTF">2024-07-12T01:00:13Z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94E7A70591924CD1A78EC02E3B264B61_12</vt:lpwstr>
  </property>
</Properties>
</file>