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AA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i w:val="0"/>
          <w:iCs w:val="0"/>
          <w:caps w:val="0"/>
          <w:spacing w:val="8"/>
          <w:sz w:val="33"/>
          <w:szCs w:val="33"/>
        </w:rPr>
      </w:pPr>
      <w:r>
        <w:rPr>
          <w:rFonts w:hint="eastAsia" w:ascii="微软雅黑" w:hAnsi="微软雅黑" w:eastAsia="微软雅黑" w:cs="微软雅黑"/>
          <w:i w:val="0"/>
          <w:iCs w:val="0"/>
          <w:caps w:val="0"/>
          <w:spacing w:val="8"/>
          <w:sz w:val="33"/>
          <w:szCs w:val="33"/>
          <w:bdr w:val="none" w:color="auto" w:sz="0" w:space="0"/>
          <w:shd w:val="clear" w:fill="FFFFFF"/>
        </w:rPr>
        <w:t>“创意禹州”禹州市第二届文化产品创意设计大赛作品征集开始啦！</w:t>
      </w:r>
    </w:p>
    <w:p w14:paraId="2BD7FC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spacing w:val="15"/>
          <w:sz w:val="24"/>
          <w:szCs w:val="24"/>
          <w:bdr w:val="none" w:color="auto" w:sz="0" w:space="0"/>
        </w:rPr>
      </w:pPr>
    </w:p>
    <w:p w14:paraId="45A620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spacing w:val="15"/>
          <w:sz w:val="24"/>
          <w:szCs w:val="24"/>
          <w:bdr w:val="none" w:color="auto" w:sz="0" w:space="0"/>
        </w:rPr>
      </w:pPr>
      <w:bookmarkStart w:id="0" w:name="_GoBack"/>
      <w:bookmarkEnd w:id="0"/>
    </w:p>
    <w:p w14:paraId="4A4100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spacing w:val="15"/>
          <w:sz w:val="25"/>
          <w:szCs w:val="25"/>
        </w:rPr>
      </w:pPr>
      <w:r>
        <w:rPr>
          <w:spacing w:val="15"/>
          <w:sz w:val="24"/>
          <w:szCs w:val="24"/>
          <w:bdr w:val="none" w:color="auto" w:sz="0" w:space="0"/>
        </w:rPr>
        <w:t>以“创意禹州”为主题，坚持政府引导、市场主导、传承创新的办赛思路，致力提升禹州市文化产业发展水平，拉动文化市场消费，促进我市文化产业和文旅文创融合发展，为推进中国式现代化建设禹州实践，打造现代化中等城市提供强大动力和版权保障。</w:t>
      </w:r>
    </w:p>
    <w:p w14:paraId="7A64540D">
      <w:pPr>
        <w:keepNext w:val="0"/>
        <w:keepLines w:val="0"/>
        <w:widowControl/>
        <w:suppressLineNumbers w:val="0"/>
        <w:spacing w:after="240" w:afterAutospacing="0"/>
        <w:jc w:val="left"/>
      </w:pPr>
    </w:p>
    <w:p w14:paraId="197C15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01</w:t>
      </w:r>
    </w:p>
    <w:p w14:paraId="2AD799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比赛概况</w:t>
      </w:r>
    </w:p>
    <w:p w14:paraId="096433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color w:val="F0B930"/>
          <w:bdr w:val="none" w:color="auto" w:sz="0" w:space="0"/>
        </w:rPr>
        <w:t>活动主题</w:t>
      </w:r>
    </w:p>
    <w:p w14:paraId="5D4B13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spacing w:val="15"/>
          <w:sz w:val="24"/>
          <w:szCs w:val="24"/>
          <w:bdr w:val="none" w:color="auto" w:sz="0" w:space="0"/>
        </w:rPr>
        <w:t>“创意禹州”——让创意、创新、创想“点亮”禹州</w:t>
      </w:r>
    </w:p>
    <w:p w14:paraId="1DD5D6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color w:val="F0B930"/>
          <w:bdr w:val="none" w:color="auto" w:sz="0" w:space="0"/>
        </w:rPr>
        <w:t>主办单位</w:t>
      </w:r>
    </w:p>
    <w:p w14:paraId="7A18B039">
      <w:pPr>
        <w:keepNext w:val="0"/>
        <w:keepLines w:val="0"/>
        <w:widowControl/>
        <w:suppressLineNumbers w:val="0"/>
        <w:jc w:val="left"/>
      </w:pPr>
      <w:r>
        <w:rPr>
          <w:rFonts w:ascii="宋体" w:hAnsi="宋体" w:eastAsia="宋体" w:cs="宋体"/>
          <w:spacing w:val="15"/>
          <w:kern w:val="0"/>
          <w:sz w:val="24"/>
          <w:szCs w:val="24"/>
          <w:bdr w:val="none" w:color="auto" w:sz="0" w:space="0"/>
          <w:lang w:val="en-US" w:eastAsia="zh-CN" w:bidi="ar"/>
        </w:rPr>
        <w:t>中共禹州市委宣传部禹州市总工会禹州市文化广电和旅游局禹州市文学艺术界联合会禹州市融媒体中心</w:t>
      </w:r>
    </w:p>
    <w:p w14:paraId="097EB2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color w:val="F0B930"/>
          <w:bdr w:val="none" w:color="auto" w:sz="0" w:space="0"/>
        </w:rPr>
        <w:t>承办单位</w:t>
      </w:r>
    </w:p>
    <w:p w14:paraId="3AF384E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市委宣传部文产办禹州市非遗保护中心禹州市民间文艺家协会</w:t>
      </w:r>
    </w:p>
    <w:p w14:paraId="57D0A3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ascii="楷体_GB2312" w:eastAsia="楷体_GB2312" w:cs="楷体_GB2312"/>
          <w:color w:val="FFA900"/>
          <w:spacing w:val="0"/>
          <w:sz w:val="27"/>
          <w:szCs w:val="27"/>
          <w:bdr w:val="none" w:color="auto" w:sz="0" w:space="0"/>
        </w:rPr>
        <w:t>协办单位</w:t>
      </w:r>
    </w:p>
    <w:p w14:paraId="40B2D1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仿宋_GB2312" w:eastAsia="仿宋_GB2312" w:cs="仿宋_GB2312"/>
          <w:spacing w:val="0"/>
          <w:sz w:val="24"/>
          <w:szCs w:val="24"/>
          <w:bdr w:val="none" w:color="auto" w:sz="0" w:space="0"/>
        </w:rPr>
        <w:t>禹州市非物质文化遗产保护协会</w:t>
      </w:r>
    </w:p>
    <w:p w14:paraId="1E2F51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eastAsia="仿宋_GB2312" w:cs="仿宋_GB2312"/>
          <w:spacing w:val="0"/>
          <w:sz w:val="24"/>
          <w:szCs w:val="24"/>
          <w:bdr w:val="none" w:color="auto" w:sz="0" w:space="0"/>
        </w:rPr>
        <w:t>禹州市著作权保护协会</w:t>
      </w:r>
    </w:p>
    <w:p w14:paraId="43061007">
      <w:pPr>
        <w:keepNext w:val="0"/>
        <w:keepLines w:val="0"/>
        <w:widowControl/>
        <w:suppressLineNumbers w:val="0"/>
        <w:jc w:val="left"/>
      </w:pPr>
      <w:r>
        <w:rPr>
          <w:rStyle w:val="6"/>
          <w:rFonts w:ascii="宋体" w:hAnsi="宋体" w:eastAsia="宋体" w:cs="宋体"/>
          <w:color w:val="FFA900"/>
          <w:spacing w:val="0"/>
          <w:kern w:val="0"/>
          <w:sz w:val="27"/>
          <w:szCs w:val="27"/>
          <w:bdr w:val="none" w:color="auto" w:sz="0" w:space="0"/>
          <w:lang w:val="en-US" w:eastAsia="zh-CN" w:bidi="ar"/>
        </w:rPr>
        <w:t>支持平台</w:t>
      </w:r>
      <w:r>
        <w:rPr>
          <w:rFonts w:ascii="宋体" w:hAnsi="宋体" w:eastAsia="宋体" w:cs="宋体"/>
          <w:spacing w:val="0"/>
          <w:kern w:val="0"/>
          <w:sz w:val="24"/>
          <w:szCs w:val="24"/>
          <w:bdr w:val="none" w:color="auto" w:sz="0" w:space="0"/>
          <w:lang w:val="en-US" w:eastAsia="zh-CN" w:bidi="ar"/>
        </w:rPr>
        <w:t>河南省版权登记平台（http://hnbq.cn/）</w:t>
      </w:r>
    </w:p>
    <w:p w14:paraId="5C5A01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02</w:t>
      </w:r>
    </w:p>
    <w:p w14:paraId="499A0D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比赛安排</w:t>
      </w:r>
    </w:p>
    <w:p w14:paraId="5D14BF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color w:val="F0B930"/>
          <w:bdr w:val="none" w:color="auto" w:sz="0" w:space="0"/>
        </w:rPr>
        <w:t>征集时间</w:t>
      </w:r>
    </w:p>
    <w:p w14:paraId="194AF726">
      <w:pPr>
        <w:keepNext w:val="0"/>
        <w:keepLines w:val="0"/>
        <w:widowControl/>
        <w:suppressLineNumbers w:val="0"/>
        <w:jc w:val="left"/>
      </w:pPr>
      <w:r>
        <w:rPr>
          <w:rStyle w:val="6"/>
          <w:rFonts w:ascii="宋体" w:hAnsi="宋体" w:eastAsia="宋体" w:cs="宋体"/>
          <w:kern w:val="0"/>
          <w:sz w:val="24"/>
          <w:szCs w:val="24"/>
          <w:bdr w:val="none" w:color="auto" w:sz="0" w:space="0"/>
          <w:lang w:val="en-US" w:eastAsia="zh-CN" w:bidi="ar"/>
        </w:rPr>
        <w:t>2024年9月25日—2024年10月31日</w:t>
      </w:r>
    </w:p>
    <w:p w14:paraId="7998EB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ind w:left="0" w:right="0"/>
      </w:pPr>
      <w:r>
        <w:rPr>
          <w:rFonts w:hint="default" w:ascii="Helvetica" w:hAnsi="Helvetica" w:eastAsia="Helvetica" w:cs="Helvetica"/>
          <w:sz w:val="24"/>
          <w:szCs w:val="24"/>
          <w:bdr w:val="none" w:color="auto" w:sz="0" w:space="0"/>
        </w:rPr>
        <w:t>   </w:t>
      </w:r>
    </w:p>
    <w:p w14:paraId="540C4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color w:val="F0B930"/>
          <w:bdr w:val="none" w:color="auto" w:sz="0" w:space="0"/>
        </w:rPr>
        <w:t>展览时间</w:t>
      </w:r>
    </w:p>
    <w:p w14:paraId="515E09C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2024年11月中旬</w:t>
      </w:r>
    </w:p>
    <w:p w14:paraId="320066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03</w:t>
      </w:r>
    </w:p>
    <w:p w14:paraId="662C9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征集作品类型</w:t>
      </w:r>
    </w:p>
    <w:p w14:paraId="318CF659">
      <w:pPr>
        <w:keepNext w:val="0"/>
        <w:keepLines w:val="0"/>
        <w:widowControl/>
        <w:suppressLineNumbers w:val="0"/>
        <w:jc w:val="left"/>
      </w:pPr>
      <w:r>
        <w:rPr>
          <w:rStyle w:val="6"/>
          <w:rFonts w:ascii="宋体" w:hAnsi="宋体" w:eastAsia="宋体" w:cs="宋体"/>
          <w:color w:val="262626"/>
          <w:spacing w:val="9"/>
          <w:kern w:val="0"/>
          <w:sz w:val="24"/>
          <w:szCs w:val="24"/>
          <w:bdr w:val="none" w:color="auto" w:sz="0" w:space="0"/>
          <w:lang w:val="en-US" w:eastAsia="zh-CN" w:bidi="ar"/>
        </w:rPr>
        <w:t>1.实物类：</w:t>
      </w:r>
      <w:r>
        <w:rPr>
          <w:rFonts w:ascii="宋体" w:hAnsi="宋体" w:eastAsia="宋体" w:cs="宋体"/>
          <w:color w:val="262626"/>
          <w:spacing w:val="9"/>
          <w:kern w:val="0"/>
          <w:sz w:val="24"/>
          <w:szCs w:val="24"/>
          <w:bdr w:val="none" w:color="auto" w:sz="0" w:space="0"/>
          <w:lang w:val="en-US" w:eastAsia="zh-CN" w:bidi="ar"/>
        </w:rPr>
        <w:t>主要包括金属类文化产品、石质材料类文化产品、藤草柳竹木等植物材料类文化产品、瓷及陶（土）类文化产品、布艺及剪纸类文化产品、其他创意设计类文化产品，有产品实物及产品解说文案。</w:t>
      </w:r>
      <w:r>
        <w:rPr>
          <w:rStyle w:val="6"/>
          <w:rFonts w:ascii="宋体" w:hAnsi="宋体" w:eastAsia="宋体" w:cs="宋体"/>
          <w:color w:val="262626"/>
          <w:spacing w:val="9"/>
          <w:kern w:val="0"/>
          <w:sz w:val="24"/>
          <w:szCs w:val="24"/>
          <w:bdr w:val="none" w:color="auto" w:sz="0" w:space="0"/>
          <w:lang w:val="en-US" w:eastAsia="zh-CN" w:bidi="ar"/>
        </w:rPr>
        <w:t>2.概念类：</w:t>
      </w:r>
      <w:r>
        <w:rPr>
          <w:rFonts w:ascii="宋体" w:hAnsi="宋体" w:eastAsia="宋体" w:cs="宋体"/>
          <w:color w:val="262626"/>
          <w:spacing w:val="9"/>
          <w:kern w:val="0"/>
          <w:sz w:val="24"/>
          <w:szCs w:val="24"/>
          <w:bdr w:val="none" w:color="auto" w:sz="0" w:space="0"/>
          <w:lang w:val="en-US" w:eastAsia="zh-CN" w:bidi="ar"/>
        </w:rPr>
        <w:t>包括广告创意、文化产品设计概念。设计作品需依托禹州市传统文化、地方文化、民俗文化等文化主元素等，创意独特、主题传达准确清晰。要有详细的产品设计图纸、产品设计结构模型、包装设计及作品解说文案。</w:t>
      </w:r>
      <w:r>
        <w:rPr>
          <w:rStyle w:val="6"/>
          <w:rFonts w:ascii="宋体" w:hAnsi="宋体" w:eastAsia="宋体" w:cs="宋体"/>
          <w:color w:val="262626"/>
          <w:spacing w:val="9"/>
          <w:kern w:val="0"/>
          <w:sz w:val="24"/>
          <w:szCs w:val="24"/>
          <w:bdr w:val="none" w:color="auto" w:sz="0" w:space="0"/>
          <w:lang w:val="en-US" w:eastAsia="zh-CN" w:bidi="ar"/>
        </w:rPr>
        <w:t>3.动漫及视频类：</w:t>
      </w:r>
      <w:r>
        <w:rPr>
          <w:rFonts w:ascii="宋体" w:hAnsi="宋体" w:eastAsia="宋体" w:cs="宋体"/>
          <w:color w:val="262626"/>
          <w:spacing w:val="9"/>
          <w:kern w:val="0"/>
          <w:sz w:val="24"/>
          <w:szCs w:val="24"/>
          <w:bdr w:val="none" w:color="auto" w:sz="0" w:space="0"/>
          <w:lang w:val="en-US" w:eastAsia="zh-CN" w:bidi="ar"/>
        </w:rPr>
        <w:t>包括以具有禹州市本地人文的原创漫画或绘本、3D场景、二维动画制作、动漫三维制作及三维动画特效或拍摄制作高清原创视频作为主要元素设计等。</w:t>
      </w:r>
      <w:r>
        <w:rPr>
          <w:rStyle w:val="6"/>
          <w:rFonts w:ascii="宋体" w:hAnsi="宋体" w:eastAsia="宋体" w:cs="宋体"/>
          <w:color w:val="262626"/>
          <w:spacing w:val="9"/>
          <w:kern w:val="0"/>
          <w:sz w:val="24"/>
          <w:szCs w:val="24"/>
          <w:bdr w:val="none" w:color="auto" w:sz="0" w:space="0"/>
          <w:lang w:val="en-US" w:eastAsia="zh-CN" w:bidi="ar"/>
        </w:rPr>
        <w:t>4.企业产品形象及包装设计：</w:t>
      </w:r>
      <w:r>
        <w:rPr>
          <w:rFonts w:ascii="宋体" w:hAnsi="宋体" w:eastAsia="宋体" w:cs="宋体"/>
          <w:color w:val="262626"/>
          <w:spacing w:val="9"/>
          <w:kern w:val="0"/>
          <w:sz w:val="24"/>
          <w:szCs w:val="24"/>
          <w:bdr w:val="none" w:color="auto" w:sz="0" w:space="0"/>
          <w:lang w:val="en-US" w:eastAsia="zh-CN" w:bidi="ar"/>
        </w:rPr>
        <w:t>突出禹州知名企业文化、产品形象的外包装、造型、结构、企业标识等设计创意。</w:t>
      </w:r>
      <w:r>
        <w:rPr>
          <w:rStyle w:val="6"/>
          <w:rFonts w:ascii="宋体" w:hAnsi="宋体" w:eastAsia="宋体" w:cs="宋体"/>
          <w:color w:val="262626"/>
          <w:spacing w:val="9"/>
          <w:kern w:val="0"/>
          <w:sz w:val="24"/>
          <w:szCs w:val="24"/>
          <w:bdr w:val="none" w:color="auto" w:sz="0" w:space="0"/>
          <w:lang w:val="en-US" w:eastAsia="zh-CN" w:bidi="ar"/>
        </w:rPr>
        <w:t>5.茶席作品征集：</w:t>
      </w:r>
      <w:r>
        <w:rPr>
          <w:rFonts w:ascii="宋体" w:hAnsi="宋体" w:eastAsia="宋体" w:cs="宋体"/>
          <w:color w:val="262626"/>
          <w:spacing w:val="9"/>
          <w:kern w:val="0"/>
          <w:sz w:val="24"/>
          <w:szCs w:val="24"/>
          <w:bdr w:val="none" w:color="auto" w:sz="0" w:space="0"/>
          <w:lang w:val="en-US" w:eastAsia="zh-CN" w:bidi="ar"/>
        </w:rPr>
        <w:t>突出茶文化精神与美学理念，通过茶具、茶品搭配、茶席布置协调统一，展现创意与美感。</w:t>
      </w:r>
    </w:p>
    <w:p w14:paraId="54100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04</w:t>
      </w:r>
    </w:p>
    <w:p w14:paraId="67CC3B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作品提交要求</w:t>
      </w:r>
    </w:p>
    <w:p w14:paraId="0D84DD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pPr>
      <w:r>
        <w:rPr>
          <w:rStyle w:val="6"/>
          <w:color w:val="000000"/>
          <w:spacing w:val="9"/>
          <w:sz w:val="24"/>
          <w:szCs w:val="24"/>
          <w:bdr w:val="none" w:color="auto" w:sz="0" w:space="0"/>
        </w:rPr>
        <w:t>（一）作品共性要求</w:t>
      </w:r>
    </w:p>
    <w:p w14:paraId="208E1312">
      <w:pPr>
        <w:keepNext w:val="0"/>
        <w:keepLines w:val="0"/>
        <w:widowControl/>
        <w:suppressLineNumbers w:val="0"/>
        <w:jc w:val="left"/>
      </w:pPr>
      <w:r>
        <w:rPr>
          <w:rFonts w:ascii="宋体" w:hAnsi="宋体" w:eastAsia="宋体" w:cs="宋体"/>
          <w:color w:val="000000"/>
          <w:spacing w:val="9"/>
          <w:kern w:val="0"/>
          <w:sz w:val="24"/>
          <w:szCs w:val="24"/>
          <w:bdr w:val="none" w:color="auto" w:sz="0" w:space="0"/>
          <w:lang w:val="en-US" w:eastAsia="zh-CN" w:bidi="ar"/>
        </w:rPr>
        <w:t>1.设计作品必须紧扣本次大赛主题，注重围绕“夏都、钧都、药都”及特色文化、时尚元素相结合。突出禹州市文化魅力，融入国际化视野。2.参赛作品必须在河南省版权登记平台进行登记。3.符合国家有关法律法规和社会主义精神文明建设要求。4.参赛作品应为参赛者原创，避免参赛过程中产生作品著作权相关纠纷。5.参赛者需保留创作过程草稿、视频影像等证明材料。6.参赛作品中不得出现姓名等参赛者信息。</w:t>
      </w:r>
    </w:p>
    <w:p w14:paraId="12909E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pPr>
      <w:r>
        <w:rPr>
          <w:rStyle w:val="6"/>
          <w:color w:val="000000"/>
          <w:spacing w:val="9"/>
          <w:sz w:val="24"/>
          <w:szCs w:val="24"/>
          <w:bdr w:val="none" w:color="auto" w:sz="0" w:space="0"/>
        </w:rPr>
        <w:t>（二）作品类型具体要求</w:t>
      </w:r>
    </w:p>
    <w:p w14:paraId="5CD667C5">
      <w:pPr>
        <w:keepNext w:val="0"/>
        <w:keepLines w:val="0"/>
        <w:widowControl/>
        <w:suppressLineNumbers w:val="0"/>
        <w:jc w:val="left"/>
      </w:pPr>
      <w:r>
        <w:rPr>
          <w:rFonts w:ascii="宋体" w:hAnsi="宋体" w:eastAsia="宋体" w:cs="宋体"/>
          <w:color w:val="000000"/>
          <w:spacing w:val="9"/>
          <w:kern w:val="0"/>
          <w:sz w:val="24"/>
          <w:szCs w:val="24"/>
          <w:bdr w:val="none" w:color="auto" w:sz="0" w:space="0"/>
          <w:lang w:val="en-US" w:eastAsia="zh-CN" w:bidi="ar"/>
        </w:rPr>
        <w:t>1.实物类每件参赛作品提供最少一幅或最多五幅能清楚显示有关该设计的数码照片，以助评审团评选。每幅照片须为JPEG格式，文件大小必须在1M以上；需要中文详述产品；入选后实物作品需提供大赛组委会参与评审。2.概念类参赛作品产品类型设计作品需要参赛者提供完整平面效果图或3D效果图、制作图（正面图、侧面图、俯视图、剖面图、重要结点图）需标注尺寸，设计图纸请提供A3大小、300DPI像素、CMYK色彩模式，附详细设计意图、材料、工艺及说明，设计系列产品的需另附PDF文件。3.动漫类作品格式可为MPEG、AVI、MOV、WMV或SWF格式文件，作品分辨率不小于1280×720像素，尽量采用H.264压缩编码标准并以MP4格式进行封装。须同时提供5幅以上JPEG格式的截图或剧照，且应保持原画面尺寸；须同时提供500字左右的故事创意说明文档一份。电子文件必须用U盘报送。4.企业产品形象及包装设计类参赛作品需要参赛者提供设计图，包装类设计需提供平面展开图、结构图并标注尺寸，选用主材。图纸需要加注设计说明，平面类需要提供A3大小、300DPI像素、CMYK色彩模式电子文件。</w:t>
      </w:r>
    </w:p>
    <w:p w14:paraId="1806F5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pPr>
      <w:r>
        <w:rPr>
          <w:rStyle w:val="6"/>
          <w:color w:val="000000"/>
          <w:spacing w:val="9"/>
          <w:sz w:val="24"/>
          <w:szCs w:val="24"/>
          <w:bdr w:val="none" w:color="auto" w:sz="0" w:space="0"/>
        </w:rPr>
        <w:t>（三）作品上传要求</w:t>
      </w:r>
    </w:p>
    <w:p w14:paraId="533CFFA5">
      <w:pPr>
        <w:keepNext w:val="0"/>
        <w:keepLines w:val="0"/>
        <w:widowControl/>
        <w:suppressLineNumbers w:val="0"/>
        <w:jc w:val="left"/>
      </w:pPr>
      <w:r>
        <w:rPr>
          <w:rFonts w:ascii="宋体" w:hAnsi="宋体" w:eastAsia="宋体" w:cs="宋体"/>
          <w:color w:val="000000"/>
          <w:spacing w:val="9"/>
          <w:kern w:val="0"/>
          <w:sz w:val="24"/>
          <w:szCs w:val="24"/>
          <w:bdr w:val="none" w:color="auto" w:sz="0" w:space="0"/>
          <w:lang w:val="en-US" w:eastAsia="zh-CN" w:bidi="ar"/>
        </w:rPr>
        <w:t>1.参赛者需把模板与创作作品结合后提交。2.所有参赛者需提交图片或视频类电子版参赛作品，图片格式为JPEG，像素不得低于72DPI；大小控制2M以内。视频格式为MP4等主流高清通用格式为主，分辩率不得低于1920*1080（16:9）或（4:3）时长为2分钟以内。3.所有参赛作品需附有300字以内的创意说明、应用说明以及制作工艺说明。4.为保护参赛者及大赛组委会的知识产权，本次大赛可根据各团体需要进行文件加密后上传或公开展示上传两种模式进行提交。</w:t>
      </w:r>
    </w:p>
    <w:p w14:paraId="717337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05</w:t>
      </w:r>
    </w:p>
    <w:p w14:paraId="007B91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奖项设置</w:t>
      </w:r>
    </w:p>
    <w:p w14:paraId="0721F1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300" w:right="300" w:firstLine="420"/>
        <w:jc w:val="both"/>
      </w:pPr>
    </w:p>
    <w:p w14:paraId="201706FB">
      <w:pPr>
        <w:keepNext w:val="0"/>
        <w:keepLines w:val="0"/>
        <w:widowControl/>
        <w:suppressLineNumbers w:val="0"/>
        <w:jc w:val="left"/>
      </w:pPr>
      <w:r>
        <w:rPr>
          <w:rFonts w:ascii="宋体" w:hAnsi="宋体" w:eastAsia="宋体" w:cs="宋体"/>
          <w:color w:val="262626"/>
          <w:spacing w:val="9"/>
          <w:kern w:val="0"/>
          <w:sz w:val="24"/>
          <w:szCs w:val="24"/>
          <w:bdr w:val="none" w:color="auto" w:sz="0" w:space="0"/>
          <w:lang w:val="en-US" w:eastAsia="zh-CN" w:bidi="ar"/>
        </w:rPr>
        <w:t>根据作品类型分设金、银、铜奖及最佳单项奖，颁发奖牌和证书。</w:t>
      </w:r>
    </w:p>
    <w:p w14:paraId="649A4F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300" w:right="300" w:firstLine="434"/>
        <w:jc w:val="both"/>
      </w:pPr>
    </w:p>
    <w:p w14:paraId="70AB7340">
      <w:pPr>
        <w:keepNext w:val="0"/>
        <w:keepLines w:val="0"/>
        <w:widowControl/>
        <w:suppressLineNumbers w:val="0"/>
        <w:jc w:val="left"/>
      </w:pPr>
    </w:p>
    <w:p w14:paraId="569382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06</w:t>
      </w:r>
    </w:p>
    <w:p w14:paraId="3A4608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评审流程</w:t>
      </w:r>
    </w:p>
    <w:p w14:paraId="6BFC3ECA">
      <w:pPr>
        <w:keepNext w:val="0"/>
        <w:keepLines w:val="0"/>
        <w:widowControl/>
        <w:suppressLineNumbers w:val="0"/>
        <w:jc w:val="left"/>
      </w:pPr>
      <w:r>
        <w:rPr>
          <w:rStyle w:val="6"/>
          <w:rFonts w:ascii="宋体" w:hAnsi="宋体" w:eastAsia="宋体" w:cs="宋体"/>
          <w:spacing w:val="9"/>
          <w:kern w:val="0"/>
          <w:sz w:val="24"/>
          <w:szCs w:val="24"/>
          <w:bdr w:val="none" w:color="auto" w:sz="0" w:space="0"/>
          <w:lang w:val="en-US" w:eastAsia="zh-CN" w:bidi="ar"/>
        </w:rPr>
        <w:t>1.评审流程</w:t>
      </w:r>
      <w:r>
        <w:rPr>
          <w:rFonts w:ascii="宋体" w:hAnsi="宋体" w:eastAsia="宋体" w:cs="宋体"/>
          <w:spacing w:val="9"/>
          <w:kern w:val="0"/>
          <w:sz w:val="24"/>
          <w:szCs w:val="24"/>
          <w:bdr w:val="none" w:color="auto" w:sz="0" w:space="0"/>
          <w:lang w:val="en-US" w:eastAsia="zh-CN" w:bidi="ar"/>
        </w:rPr>
        <w:t>初步审查：由大赛组委会组织作品初步审查；决赛评审：由评审委员会的专业评委，以平衡计分的形式从专业、文化、市场等进行综合评判。同时在禹州市几家官方网站进行作品投票，征集市民评审意见作为辅助评审条件，最终评出获奖作品并进行公示。</w:t>
      </w:r>
      <w:r>
        <w:rPr>
          <w:rStyle w:val="6"/>
          <w:rFonts w:ascii="宋体" w:hAnsi="宋体" w:eastAsia="宋体" w:cs="宋体"/>
          <w:spacing w:val="9"/>
          <w:kern w:val="0"/>
          <w:sz w:val="24"/>
          <w:szCs w:val="24"/>
          <w:bdr w:val="none" w:color="auto" w:sz="0" w:space="0"/>
          <w:lang w:val="en-US" w:eastAsia="zh-CN" w:bidi="ar"/>
        </w:rPr>
        <w:t>2.评审标准</w:t>
      </w:r>
      <w:r>
        <w:rPr>
          <w:rFonts w:ascii="宋体" w:hAnsi="宋体" w:eastAsia="宋体" w:cs="宋体"/>
          <w:spacing w:val="9"/>
          <w:kern w:val="0"/>
          <w:sz w:val="24"/>
          <w:szCs w:val="24"/>
          <w:bdr w:val="none" w:color="auto" w:sz="0" w:space="0"/>
          <w:lang w:val="en-US" w:eastAsia="zh-CN" w:bidi="ar"/>
        </w:rPr>
        <w:t>主题表现：弘扬禹州市文化；创意表现：创意新颖，注重环保材料及新工艺的运用；市场应用：符合市场需求并易实现产品转化。</w:t>
      </w:r>
      <w:r>
        <w:rPr>
          <w:rStyle w:val="6"/>
          <w:rFonts w:ascii="宋体" w:hAnsi="宋体" w:eastAsia="宋体" w:cs="宋体"/>
          <w:spacing w:val="9"/>
          <w:kern w:val="0"/>
          <w:sz w:val="24"/>
          <w:szCs w:val="24"/>
          <w:bdr w:val="none" w:color="auto" w:sz="0" w:space="0"/>
          <w:lang w:val="en-US" w:eastAsia="zh-CN" w:bidi="ar"/>
        </w:rPr>
        <w:t>3.评委会架构</w:t>
      </w:r>
      <w:r>
        <w:rPr>
          <w:rFonts w:ascii="宋体" w:hAnsi="宋体" w:eastAsia="宋体" w:cs="宋体"/>
          <w:spacing w:val="9"/>
          <w:kern w:val="0"/>
          <w:sz w:val="24"/>
          <w:szCs w:val="24"/>
          <w:bdr w:val="none" w:color="auto" w:sz="0" w:space="0"/>
          <w:lang w:val="en-US" w:eastAsia="zh-CN" w:bidi="ar"/>
        </w:rPr>
        <w:t>专家评委、网络投票。</w:t>
      </w:r>
    </w:p>
    <w:p w14:paraId="3E8055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i/>
          <w:iCs/>
          <w:color w:val="FFFFFF"/>
          <w:bdr w:val="none" w:color="auto" w:sz="0" w:space="0"/>
        </w:rPr>
        <w:t>NO</w:t>
      </w:r>
      <w:r>
        <w:rPr>
          <w:rStyle w:val="6"/>
          <w:rFonts w:hint="default" w:ascii="Helvetica" w:hAnsi="Helvetica" w:eastAsia="Helvetica" w:cs="Helvetica"/>
          <w:i/>
          <w:iCs/>
          <w:color w:val="F7651B"/>
          <w:bdr w:val="none" w:color="auto" w:sz="0" w:space="0"/>
        </w:rPr>
        <w:t>.</w:t>
      </w:r>
      <w:r>
        <w:rPr>
          <w:rStyle w:val="6"/>
          <w:rFonts w:hint="default" w:ascii="Helvetica" w:hAnsi="Helvetica" w:eastAsia="Helvetica" w:cs="Helvetica"/>
          <w:i/>
          <w:iCs/>
          <w:color w:val="FFFFFF"/>
          <w:bdr w:val="none" w:color="auto" w:sz="0" w:space="0"/>
        </w:rPr>
        <w:t>07</w:t>
      </w:r>
    </w:p>
    <w:p w14:paraId="5130D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default" w:ascii="Helvetica" w:hAnsi="Helvetica" w:eastAsia="Helvetica" w:cs="Helvetica"/>
          <w:bdr w:val="none" w:color="auto" w:sz="0" w:space="0"/>
        </w:rPr>
        <w:t>其他</w:t>
      </w:r>
    </w:p>
    <w:p w14:paraId="1980285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br w:type="textWrapping"/>
      </w:r>
      <w:r>
        <w:rPr>
          <w:rStyle w:val="6"/>
          <w:rFonts w:ascii="宋体" w:hAnsi="宋体" w:eastAsia="宋体" w:cs="宋体"/>
          <w:spacing w:val="9"/>
          <w:kern w:val="0"/>
          <w:sz w:val="24"/>
          <w:szCs w:val="24"/>
          <w:bdr w:val="none" w:color="auto" w:sz="0" w:space="0"/>
          <w:lang w:val="en-US" w:eastAsia="zh-CN" w:bidi="ar"/>
        </w:rPr>
        <w:t>一、为获奖创意产品寻找投资、融资企业</w:t>
      </w:r>
    </w:p>
    <w:p w14:paraId="4BA00F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spacing w:val="9"/>
          <w:sz w:val="24"/>
          <w:szCs w:val="24"/>
          <w:bdr w:val="none" w:color="auto" w:sz="0" w:space="0"/>
        </w:rPr>
        <w:t>在获奖展览现场，获奖选手携带获奖作品（实物或作品展示影片）做现场演示。将优秀作品向社会宣传推介，邀请参加交流展会等。</w:t>
      </w:r>
    </w:p>
    <w:p w14:paraId="3E042F54">
      <w:pPr>
        <w:keepNext w:val="0"/>
        <w:keepLines w:val="0"/>
        <w:widowControl/>
        <w:suppressLineNumbers w:val="0"/>
        <w:jc w:val="left"/>
      </w:pPr>
      <w:r>
        <w:rPr>
          <w:rStyle w:val="6"/>
          <w:rFonts w:ascii="宋体" w:hAnsi="宋体" w:eastAsia="宋体" w:cs="宋体"/>
          <w:spacing w:val="9"/>
          <w:kern w:val="0"/>
          <w:sz w:val="24"/>
          <w:szCs w:val="24"/>
          <w:bdr w:val="none" w:color="auto" w:sz="0" w:space="0"/>
          <w:lang w:val="en-US" w:eastAsia="zh-CN" w:bidi="ar"/>
        </w:rPr>
        <w:t>二、知识产权</w:t>
      </w:r>
    </w:p>
    <w:p w14:paraId="14DF4C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spacing w:val="9"/>
          <w:sz w:val="24"/>
          <w:szCs w:val="24"/>
          <w:bdr w:val="none" w:color="auto" w:sz="0" w:space="0"/>
        </w:rPr>
        <w:t>1、所有参赛作品应保证为原创作品。若出现不同作者提交相同作品时，以先提交为准。参赛作品如违反版权、商标、专利等相关法律法规或侵犯第三方权益，由作者自行承担法律责任。</w:t>
      </w:r>
    </w:p>
    <w:p w14:paraId="6E505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spacing w:val="9"/>
          <w:sz w:val="24"/>
          <w:szCs w:val="24"/>
          <w:bdr w:val="none" w:color="auto" w:sz="0" w:space="0"/>
        </w:rPr>
        <w:t>2、大赛组委会有获奖作品展示、出版及其他形式的非商业用途推广、宣传、展览、复制等权利。</w:t>
      </w:r>
    </w:p>
    <w:p w14:paraId="1CDA1F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spacing w:val="9"/>
          <w:sz w:val="24"/>
          <w:szCs w:val="24"/>
          <w:bdr w:val="none" w:color="auto" w:sz="0" w:space="0"/>
        </w:rPr>
        <w:t>3、入围及获奖作品一经发现存在抄袭或其他侵权行为，主办方将取消其参赛、入围与获奖资格，收回奖牌、获奖证书。由此产生的相关法律纠纷由作者本人承担。</w:t>
      </w:r>
    </w:p>
    <w:p w14:paraId="768933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spacing w:val="9"/>
          <w:sz w:val="24"/>
          <w:szCs w:val="24"/>
          <w:bdr w:val="none" w:color="auto" w:sz="0" w:space="0"/>
        </w:rPr>
        <w:t>4、该指南中涉及内容解释权归大赛组委会。</w:t>
      </w:r>
    </w:p>
    <w:p w14:paraId="39493CB0">
      <w:pPr>
        <w:keepNext w:val="0"/>
        <w:keepLines w:val="0"/>
        <w:widowControl/>
        <w:suppressLineNumbers w:val="0"/>
        <w:jc w:val="left"/>
      </w:pPr>
      <w:r>
        <w:rPr>
          <w:rStyle w:val="6"/>
          <w:rFonts w:ascii="宋体" w:hAnsi="宋体" w:eastAsia="宋体" w:cs="宋体"/>
          <w:spacing w:val="9"/>
          <w:kern w:val="0"/>
          <w:sz w:val="24"/>
          <w:szCs w:val="24"/>
          <w:bdr w:val="none" w:color="auto" w:sz="0" w:space="0"/>
          <w:lang w:val="en-US" w:eastAsia="zh-CN" w:bidi="ar"/>
        </w:rPr>
        <w:t>三、联系方式</w:t>
      </w:r>
      <w:r>
        <w:rPr>
          <w:rFonts w:ascii="宋体" w:hAnsi="宋体" w:eastAsia="宋体" w:cs="宋体"/>
          <w:spacing w:val="9"/>
          <w:kern w:val="0"/>
          <w:sz w:val="24"/>
          <w:szCs w:val="24"/>
          <w:bdr w:val="none" w:color="auto" w:sz="0" w:space="0"/>
          <w:lang w:val="en-US" w:eastAsia="zh-CN" w:bidi="ar"/>
        </w:rPr>
        <w:t>禹州市非遗保护中心联系电话：15090260066</w:t>
      </w:r>
    </w:p>
    <w:p w14:paraId="26D69A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335D6EA1"/>
    <w:rsid w:val="335D6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2024-09-26T03:06:00Z</dcterms:created>
  <dc:creator>Administrator</dc:creator>
  <cp:lastModifiedBy>Administrator</cp:lastModifiedBy>
  <dcterms:modified xsi:type="dcterms:W3CDTF">2024-09-26T03:07:37Z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74B698D7AD00447D8E82956380E149E0_11</vt:lpwstr>
  </property>
</Properties>
</file>