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B5D573">
      <w:pPr>
        <w:jc w:val="center"/>
        <w:rPr>
          <w:rFonts w:eastAsia="仿宋_GB2312"/>
          <w:sz w:val="32"/>
        </w:rPr>
      </w:pPr>
      <w:bookmarkStart w:id="0" w:name="_GoBack"/>
      <w:bookmarkEnd w:id="0"/>
    </w:p>
    <w:p w14:paraId="19B9BBFB">
      <w:pPr>
        <w:pStyle w:val="2"/>
        <w:rPr>
          <w:rFonts w:hint="default"/>
        </w:rPr>
      </w:pPr>
    </w:p>
    <w:p w14:paraId="320656DF">
      <w:pPr>
        <w:spacing w:line="800" w:lineRule="exact"/>
        <w:jc w:val="center"/>
        <w:rPr>
          <w:rFonts w:eastAsia="仿宋_GB2312"/>
          <w:sz w:val="32"/>
        </w:rPr>
      </w:pPr>
    </w:p>
    <w:p w14:paraId="0C8B5AFC">
      <w:pPr>
        <w:spacing w:line="800" w:lineRule="exact"/>
        <w:jc w:val="center"/>
        <w:rPr>
          <w:rFonts w:eastAsia="仿宋_GB2312"/>
          <w:sz w:val="32"/>
        </w:rPr>
      </w:pPr>
    </w:p>
    <w:p w14:paraId="330716BD">
      <w:pPr>
        <w:rPr>
          <w:rFonts w:eastAsia="仿宋_GB2312"/>
          <w:sz w:val="32"/>
        </w:rPr>
      </w:pPr>
    </w:p>
    <w:p w14:paraId="00308377">
      <w:pPr>
        <w:pStyle w:val="20"/>
        <w:ind w:firstLine="110"/>
        <w:rPr>
          <w:sz w:val="11"/>
          <w:szCs w:val="11"/>
        </w:rPr>
      </w:pPr>
    </w:p>
    <w:p w14:paraId="30BD0A60">
      <w:pPr>
        <w:rPr>
          <w:rFonts w:eastAsia="仿宋_GB2312"/>
          <w:sz w:val="32"/>
        </w:rPr>
      </w:pPr>
      <w:r>
        <w:rPr>
          <w:rFonts w:eastAsia="仿宋_GB2312"/>
          <w:sz w:val="32"/>
        </w:rPr>
        <w:t xml:space="preserve">       </w:t>
      </w:r>
    </w:p>
    <w:p w14:paraId="18898F79">
      <w:pPr>
        <w:jc w:val="center"/>
        <w:rPr>
          <w:rFonts w:eastAsia="仿宋_GB2312"/>
          <w:sz w:val="32"/>
        </w:rPr>
      </w:pPr>
      <w:r>
        <w:rPr>
          <w:rFonts w:eastAsia="仿宋_GB2312"/>
          <w:sz w:val="32"/>
        </w:rPr>
        <w:t xml:space="preserve">                             </w:t>
      </w:r>
    </w:p>
    <w:p w14:paraId="480F7DD6">
      <w:pPr>
        <w:spacing w:line="800" w:lineRule="exact"/>
        <w:jc w:val="center"/>
        <w:rPr>
          <w:rFonts w:ascii="仿宋_GB2312" w:eastAsia="仿宋_GB2312"/>
          <w:sz w:val="32"/>
        </w:rPr>
      </w:pPr>
      <w:r>
        <w:rPr>
          <w:rFonts w:hint="eastAsia" w:ascii="仿宋_GB2312" w:eastAsia="仿宋_GB2312"/>
          <w:sz w:val="32"/>
        </w:rPr>
        <w:t>禹交[2025]</w:t>
      </w:r>
      <w:r>
        <w:rPr>
          <w:rFonts w:ascii="仿宋_GB2312" w:eastAsia="仿宋_GB2312"/>
          <w:sz w:val="32"/>
        </w:rPr>
        <w:t>50</w:t>
      </w:r>
      <w:r>
        <w:rPr>
          <w:rFonts w:hint="eastAsia" w:ascii="仿宋_GB2312" w:eastAsia="仿宋_GB2312"/>
          <w:sz w:val="32"/>
        </w:rPr>
        <w:t>号</w:t>
      </w:r>
    </w:p>
    <w:p w14:paraId="2E16F2AB">
      <w:pPr>
        <w:spacing w:line="800" w:lineRule="exact"/>
        <w:jc w:val="center"/>
        <w:rPr>
          <w:rFonts w:ascii="仿宋_GB2312" w:eastAsia="仿宋_GB2312"/>
          <w:b/>
          <w:sz w:val="36"/>
          <w:szCs w:val="36"/>
        </w:rPr>
      </w:pPr>
      <w:r>
        <w:rPr>
          <w:rFonts w:hint="eastAsia" w:ascii="仿宋_GB2312" w:eastAsia="仿宋_GB2312"/>
          <w:sz w:val="32"/>
        </w:rPr>
        <w:t xml:space="preserve">                      </w:t>
      </w:r>
    </w:p>
    <w:p w14:paraId="6CE2A8AD">
      <w:pPr>
        <w:spacing w:line="600" w:lineRule="exact"/>
        <w:jc w:val="center"/>
        <w:rPr>
          <w:rFonts w:hint="eastAsia"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关于禹州市S235博许线南陈庄至燕井段结构性修复养护工程项目实施方案的批复</w:t>
      </w:r>
    </w:p>
    <w:p w14:paraId="30D75212">
      <w:pPr>
        <w:spacing w:line="560" w:lineRule="exact"/>
        <w:rPr>
          <w:rFonts w:hint="eastAsia" w:ascii="华文中宋" w:hAnsi="华文中宋" w:eastAsia="华文中宋"/>
          <w:sz w:val="28"/>
          <w:szCs w:val="28"/>
        </w:rPr>
      </w:pPr>
    </w:p>
    <w:p w14:paraId="0FCB4773">
      <w:pPr>
        <w:spacing w:line="600" w:lineRule="exact"/>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禹州市公路事业发展中心：</w:t>
      </w:r>
    </w:p>
    <w:p w14:paraId="1D41F8F0">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你中心《关于禹州市S235博许线南陈庄至燕井段结构性修复养护工程项目实施方案的请示》（禹公路〔2025〕24号）已收悉，结合专家审查意见，经研究，同意《禹州市S235博许线南陈庄至燕井段结构性修复养护工程项目实施方案》，主要内容批复如下：</w:t>
      </w:r>
    </w:p>
    <w:p w14:paraId="17F3AD7C">
      <w:pPr>
        <w:spacing w:line="600" w:lineRule="exact"/>
        <w:ind w:firstLine="640" w:firstLineChars="200"/>
        <w:rPr>
          <w:rFonts w:hint="eastAsia" w:ascii="黑体" w:hAnsi="黑体" w:eastAsia="黑体" w:cs="方正小标宋简体"/>
          <w:color w:val="000000"/>
          <w:kern w:val="0"/>
          <w:sz w:val="32"/>
          <w:szCs w:val="32"/>
          <w:lang w:bidi="ar"/>
        </w:rPr>
      </w:pPr>
      <w:r>
        <w:rPr>
          <w:rFonts w:hint="eastAsia" w:ascii="黑体" w:hAnsi="黑体" w:eastAsia="黑体" w:cs="方正小标宋简体"/>
          <w:color w:val="000000"/>
          <w:kern w:val="0"/>
          <w:sz w:val="32"/>
          <w:szCs w:val="32"/>
          <w:lang w:bidi="ar"/>
        </w:rPr>
        <w:t>一、项目概况</w:t>
      </w:r>
    </w:p>
    <w:p w14:paraId="4DDA92B8">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禹州市S235博许线南陈庄至燕井段结构性修复养护工程，位于禹州市区北部，呈东西走向。路线起点位于禹州市朱阁镇南陈庄西（起点桩号为 K180+000），向东过逍遥路、药城路，终点位于禹州市钧台街道 S103线交叉口处（终点桩号为K183+775），全长3.775公里。沥青混凝土路面，路基宽20米，路面宽15米，二级公路标准，设计时速80Km/h。拟维持现有技术标准、平纵线形、路面宽度。依据现场病害调查及路面技术状况评定，拟定本项目为结构性修复养护工程。</w:t>
      </w:r>
    </w:p>
    <w:p w14:paraId="5C53227B">
      <w:pPr>
        <w:spacing w:line="600" w:lineRule="exact"/>
        <w:ind w:firstLine="640" w:firstLineChars="200"/>
        <w:rPr>
          <w:rFonts w:hint="eastAsia" w:ascii="黑体" w:hAnsi="黑体" w:eastAsia="黑体" w:cs="方正小标宋简体"/>
          <w:color w:val="000000"/>
          <w:kern w:val="0"/>
          <w:sz w:val="32"/>
          <w:szCs w:val="32"/>
          <w:lang w:bidi="ar"/>
        </w:rPr>
      </w:pPr>
      <w:r>
        <w:rPr>
          <w:rFonts w:hint="eastAsia" w:ascii="黑体" w:hAnsi="黑体" w:eastAsia="黑体" w:cs="方正小标宋简体"/>
          <w:color w:val="000000"/>
          <w:kern w:val="0"/>
          <w:sz w:val="32"/>
          <w:szCs w:val="32"/>
          <w:lang w:bidi="ar"/>
        </w:rPr>
        <w:t>二、具体设计方案</w:t>
      </w:r>
    </w:p>
    <w:p w14:paraId="47203125">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本次结构性修复养护工程维持现有线形及技术标准，具体方案如下：</w:t>
      </w:r>
    </w:p>
    <w:p w14:paraId="77771E92">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 xml:space="preserve">拟对该路段15米路面部分铣刨4cm厚沥青混凝土+3cm 厚沥青混凝土+4cm 厚沥青混凝土，然后根据实际病害情况对路段基层 8 米行车道部分进行挖除，对基层未挖除部分及底基层病害进行修复，然后回填水泥稳定碎石，统一铺筑路面结构： </w:t>
      </w:r>
    </w:p>
    <w:p w14:paraId="260B10FD">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 xml:space="preserve">上面层    4cm 细粒式（AC-13C）改性沥青混凝土 </w:t>
      </w:r>
    </w:p>
    <w:p w14:paraId="29C6D9F7">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改性乳化沥青粘层油（0.5L/m</w:t>
      </w:r>
      <w:r>
        <w:rPr>
          <w:rFonts w:ascii="Calibri" w:hAnsi="Calibri" w:eastAsia="仿宋_GB2312" w:cs="Calibri"/>
          <w:color w:val="000000"/>
          <w:kern w:val="0"/>
          <w:sz w:val="32"/>
          <w:szCs w:val="32"/>
          <w:lang w:bidi="ar"/>
        </w:rPr>
        <w:t>²</w:t>
      </w:r>
      <w:r>
        <w:rPr>
          <w:rFonts w:hint="eastAsia" w:ascii="仿宋_GB2312" w:hAnsi="仿宋_GB2312" w:eastAsia="仿宋_GB2312" w:cs="仿宋_GB2312"/>
          <w:color w:val="000000"/>
          <w:kern w:val="0"/>
          <w:sz w:val="32"/>
          <w:szCs w:val="32"/>
          <w:lang w:bidi="ar"/>
        </w:rPr>
        <w:t>）</w:t>
      </w:r>
      <w:r>
        <w:rPr>
          <w:rFonts w:hint="eastAsia" w:ascii="仿宋_GB2312" w:hAnsi="方正小标宋简体" w:eastAsia="仿宋_GB2312" w:cs="方正小标宋简体"/>
          <w:color w:val="000000"/>
          <w:kern w:val="0"/>
          <w:sz w:val="32"/>
          <w:szCs w:val="32"/>
          <w:lang w:bidi="ar"/>
        </w:rPr>
        <w:t xml:space="preserve"> </w:t>
      </w:r>
    </w:p>
    <w:p w14:paraId="5E56CAFF">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 xml:space="preserve">下面层    5cm 中粒式（AC-16C）改性沥青混凝土 </w:t>
      </w:r>
    </w:p>
    <w:p w14:paraId="2BABF1FB">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 xml:space="preserve">封 层     橡胶沥青同步碎石封层 </w:t>
      </w:r>
    </w:p>
    <w:p w14:paraId="0D66C5C8">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乳化沥青透层油（1.1L/m</w:t>
      </w:r>
      <w:r>
        <w:rPr>
          <w:rFonts w:ascii="Calibri" w:hAnsi="Calibri" w:eastAsia="仿宋_GB2312" w:cs="Calibri"/>
          <w:color w:val="000000"/>
          <w:kern w:val="0"/>
          <w:sz w:val="32"/>
          <w:szCs w:val="32"/>
          <w:lang w:bidi="ar"/>
        </w:rPr>
        <w:t>²</w:t>
      </w:r>
      <w:r>
        <w:rPr>
          <w:rFonts w:hint="eastAsia" w:ascii="仿宋_GB2312" w:hAnsi="仿宋_GB2312" w:eastAsia="仿宋_GB2312" w:cs="仿宋_GB2312"/>
          <w:color w:val="000000"/>
          <w:kern w:val="0"/>
          <w:sz w:val="32"/>
          <w:szCs w:val="32"/>
          <w:lang w:bidi="ar"/>
        </w:rPr>
        <w:t>）</w:t>
      </w:r>
      <w:r>
        <w:rPr>
          <w:rFonts w:hint="eastAsia" w:ascii="仿宋_GB2312" w:hAnsi="方正小标宋简体" w:eastAsia="仿宋_GB2312" w:cs="方正小标宋简体"/>
          <w:color w:val="000000"/>
          <w:kern w:val="0"/>
          <w:sz w:val="32"/>
          <w:szCs w:val="32"/>
          <w:lang w:bidi="ar"/>
        </w:rPr>
        <w:t xml:space="preserve"> </w:t>
      </w:r>
    </w:p>
    <w:p w14:paraId="2E6FC0B0">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 xml:space="preserve">基 层     17cm 厚水泥稳定碎石 </w:t>
      </w:r>
    </w:p>
    <w:p w14:paraId="185BBE27">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 xml:space="preserve">底基层    原路结构层 </w:t>
      </w:r>
    </w:p>
    <w:p w14:paraId="2EBD6B10">
      <w:pPr>
        <w:spacing w:line="600" w:lineRule="exact"/>
        <w:ind w:firstLine="640" w:firstLineChars="200"/>
        <w:rPr>
          <w:rFonts w:hint="eastAsia" w:ascii="黑体" w:hAnsi="黑体" w:eastAsia="黑体" w:cs="方正小标宋简体"/>
          <w:color w:val="000000"/>
          <w:kern w:val="0"/>
          <w:sz w:val="32"/>
          <w:szCs w:val="32"/>
          <w:lang w:bidi="ar"/>
        </w:rPr>
      </w:pPr>
      <w:r>
        <w:rPr>
          <w:rFonts w:hint="eastAsia" w:ascii="黑体" w:hAnsi="黑体" w:eastAsia="黑体" w:cs="方正小标宋简体"/>
          <w:color w:val="000000"/>
          <w:kern w:val="0"/>
          <w:sz w:val="32"/>
          <w:szCs w:val="32"/>
          <w:lang w:bidi="ar"/>
        </w:rPr>
        <w:t>三、工程预算</w:t>
      </w:r>
    </w:p>
    <w:p w14:paraId="6CBD2CEB">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根据河南省交通运输厅颁发的《河南省普通公路养护工程预算编制办法》及河南省有关文件规定，经审查，本工程修复里程3.775公里。投资总预算金额为1394.03万元。</w:t>
      </w:r>
    </w:p>
    <w:p w14:paraId="24201BDB">
      <w:pPr>
        <w:spacing w:line="600" w:lineRule="exact"/>
        <w:ind w:firstLine="640" w:firstLineChars="200"/>
        <w:rPr>
          <w:rFonts w:hint="eastAsia" w:ascii="黑体" w:hAnsi="黑体" w:eastAsia="黑体" w:cs="方正小标宋简体"/>
          <w:color w:val="000000"/>
          <w:kern w:val="0"/>
          <w:sz w:val="32"/>
          <w:szCs w:val="32"/>
          <w:lang w:bidi="ar"/>
        </w:rPr>
      </w:pPr>
      <w:r>
        <w:rPr>
          <w:rFonts w:hint="eastAsia" w:ascii="黑体" w:hAnsi="黑体" w:eastAsia="黑体" w:cs="方正小标宋简体"/>
          <w:color w:val="000000"/>
          <w:kern w:val="0"/>
          <w:sz w:val="32"/>
          <w:szCs w:val="32"/>
          <w:lang w:bidi="ar"/>
        </w:rPr>
        <w:t>四、项目业主</w:t>
      </w:r>
    </w:p>
    <w:p w14:paraId="35C7F074">
      <w:pPr>
        <w:spacing w:line="600" w:lineRule="exact"/>
        <w:ind w:firstLine="640" w:firstLineChars="200"/>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禹州市S235博许线南陈庄至燕井段结构性修复养护工程项目业主单位为禹州市公路事业发展中心。</w:t>
      </w:r>
    </w:p>
    <w:p w14:paraId="5BCD7BD1">
      <w:pPr>
        <w:pStyle w:val="13"/>
        <w:spacing w:before="0" w:after="0" w:line="600" w:lineRule="exact"/>
        <w:rPr>
          <w:rFonts w:ascii="仿宋_GB2312" w:hAnsi="方正小标宋简体" w:eastAsia="仿宋_GB2312" w:cs="方正小标宋简体"/>
          <w:b w:val="0"/>
          <w:bCs w:val="0"/>
          <w:color w:val="000000"/>
          <w:kern w:val="0"/>
          <w:lang w:bidi="ar"/>
        </w:rPr>
      </w:pPr>
    </w:p>
    <w:p w14:paraId="226AA1CE">
      <w:pPr>
        <w:rPr>
          <w:rFonts w:hint="eastAsia" w:ascii="仿宋_GB2312" w:hAnsi="方正小标宋简体" w:eastAsia="仿宋_GB2312" w:cs="方正小标宋简体"/>
          <w:color w:val="000000"/>
          <w:kern w:val="0"/>
          <w:sz w:val="32"/>
          <w:szCs w:val="32"/>
          <w:lang w:bidi="ar"/>
        </w:rPr>
      </w:pPr>
      <w:r>
        <w:rPr>
          <w:rFonts w:hint="eastAsia" w:ascii="仿宋_GB2312" w:hAnsi="方正小标宋简体" w:eastAsia="仿宋_GB2312" w:cs="方正小标宋简体"/>
          <w:color w:val="000000"/>
          <w:kern w:val="0"/>
          <w:sz w:val="32"/>
          <w:szCs w:val="32"/>
          <w:lang w:bidi="ar"/>
        </w:rPr>
        <w:t xml:space="preserve">                              二</w:t>
      </w:r>
      <w:r>
        <w:rPr>
          <w:rFonts w:hint="eastAsia" w:ascii="微软雅黑" w:hAnsi="微软雅黑" w:eastAsia="微软雅黑" w:cs="微软雅黑"/>
          <w:color w:val="000000"/>
          <w:kern w:val="0"/>
          <w:sz w:val="32"/>
          <w:szCs w:val="32"/>
          <w:lang w:bidi="ar"/>
        </w:rPr>
        <w:t>〇</w:t>
      </w:r>
      <w:r>
        <w:rPr>
          <w:rFonts w:ascii="仿宋_GB2312" w:hAnsi="方正小标宋简体" w:eastAsia="仿宋_GB2312" w:cs="方正小标宋简体"/>
          <w:color w:val="000000"/>
          <w:kern w:val="0"/>
          <w:sz w:val="32"/>
          <w:szCs w:val="32"/>
          <w:lang w:bidi="ar"/>
        </w:rPr>
        <w:t>二五年七月十四日</w:t>
      </w:r>
    </w:p>
    <w:sectPr>
      <w:footerReference r:id="rId3" w:type="default"/>
      <w:pgSz w:w="11906" w:h="16838"/>
      <w:pgMar w:top="1440" w:right="1576" w:bottom="1440" w:left="1576" w:header="851"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MingLiU">
    <w:altName w:val="方正书宋_GBK"/>
    <w:panose1 w:val="02020509000000000000"/>
    <w:charset w:val="88"/>
    <w:family w:val="modern"/>
    <w:pitch w:val="default"/>
    <w:sig w:usb0="00000000" w:usb1="00000000" w:usb2="00000016" w:usb3="00000000" w:csb0="00100001" w:csb1="00000000"/>
  </w:font>
  <w:font w:name="Calibri Light">
    <w:altName w:val="DejaVu Sans"/>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5666820"/>
    </w:sdtPr>
    <w:sdtContent>
      <w:p w14:paraId="0BB83020">
        <w:pPr>
          <w:pStyle w:val="9"/>
          <w:jc w:val="center"/>
        </w:pPr>
        <w:r>
          <w:fldChar w:fldCharType="begin"/>
        </w:r>
        <w:r>
          <w:instrText xml:space="preserve">PAGE   \* MERGEFORMAT</w:instrText>
        </w:r>
        <w:r>
          <w:fldChar w:fldCharType="separate"/>
        </w:r>
        <w:r>
          <w:rPr>
            <w:lang w:val="zh-CN"/>
          </w:rPr>
          <w:t>2</w:t>
        </w:r>
        <w:r>
          <w:fldChar w:fldCharType="end"/>
        </w:r>
      </w:p>
    </w:sdtContent>
  </w:sdt>
  <w:p w14:paraId="5FFEE460">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lYWE1MjU2MWQ1NzdhYTBhZmI4NGUwOGM4ZDdkMjIifQ=="/>
  </w:docVars>
  <w:rsids>
    <w:rsidRoot w:val="00E93B1E"/>
    <w:rsid w:val="000208A3"/>
    <w:rsid w:val="00031078"/>
    <w:rsid w:val="00044ADC"/>
    <w:rsid w:val="000763FE"/>
    <w:rsid w:val="00084669"/>
    <w:rsid w:val="000B422F"/>
    <w:rsid w:val="000C0B69"/>
    <w:rsid w:val="00116DD0"/>
    <w:rsid w:val="001738BE"/>
    <w:rsid w:val="001B7799"/>
    <w:rsid w:val="002062D6"/>
    <w:rsid w:val="002233D8"/>
    <w:rsid w:val="00230B7D"/>
    <w:rsid w:val="002559FA"/>
    <w:rsid w:val="0027689B"/>
    <w:rsid w:val="002801A4"/>
    <w:rsid w:val="002C01C4"/>
    <w:rsid w:val="0030793F"/>
    <w:rsid w:val="00337F3B"/>
    <w:rsid w:val="0038739E"/>
    <w:rsid w:val="003905F8"/>
    <w:rsid w:val="003963B3"/>
    <w:rsid w:val="0045582E"/>
    <w:rsid w:val="0047391F"/>
    <w:rsid w:val="00484834"/>
    <w:rsid w:val="004C0DBF"/>
    <w:rsid w:val="004E114A"/>
    <w:rsid w:val="005B54D5"/>
    <w:rsid w:val="005C68A6"/>
    <w:rsid w:val="005D08D9"/>
    <w:rsid w:val="00626A92"/>
    <w:rsid w:val="00630DAA"/>
    <w:rsid w:val="00635824"/>
    <w:rsid w:val="0066781B"/>
    <w:rsid w:val="00670743"/>
    <w:rsid w:val="006A3BD1"/>
    <w:rsid w:val="006B6CB1"/>
    <w:rsid w:val="006E29F6"/>
    <w:rsid w:val="0079542E"/>
    <w:rsid w:val="007E1E90"/>
    <w:rsid w:val="007E6241"/>
    <w:rsid w:val="00802AA4"/>
    <w:rsid w:val="00814FC0"/>
    <w:rsid w:val="0083116F"/>
    <w:rsid w:val="008342BC"/>
    <w:rsid w:val="008529AA"/>
    <w:rsid w:val="00860B13"/>
    <w:rsid w:val="008656FF"/>
    <w:rsid w:val="00893CC7"/>
    <w:rsid w:val="008A2C6B"/>
    <w:rsid w:val="008B7D66"/>
    <w:rsid w:val="00906B2A"/>
    <w:rsid w:val="00932E69"/>
    <w:rsid w:val="00975B0E"/>
    <w:rsid w:val="00984695"/>
    <w:rsid w:val="009A2310"/>
    <w:rsid w:val="00A06CAF"/>
    <w:rsid w:val="00A27313"/>
    <w:rsid w:val="00A46777"/>
    <w:rsid w:val="00A52EA7"/>
    <w:rsid w:val="00A718C9"/>
    <w:rsid w:val="00A720AA"/>
    <w:rsid w:val="00AC640F"/>
    <w:rsid w:val="00AD3948"/>
    <w:rsid w:val="00AE2D08"/>
    <w:rsid w:val="00AE77F1"/>
    <w:rsid w:val="00B256EE"/>
    <w:rsid w:val="00B343F1"/>
    <w:rsid w:val="00B3660A"/>
    <w:rsid w:val="00B435E8"/>
    <w:rsid w:val="00B91743"/>
    <w:rsid w:val="00B962FE"/>
    <w:rsid w:val="00C22FD8"/>
    <w:rsid w:val="00C4369C"/>
    <w:rsid w:val="00C45FEC"/>
    <w:rsid w:val="00C52D96"/>
    <w:rsid w:val="00C67FA8"/>
    <w:rsid w:val="00C85A74"/>
    <w:rsid w:val="00C970E0"/>
    <w:rsid w:val="00CC6544"/>
    <w:rsid w:val="00CD1072"/>
    <w:rsid w:val="00D412F4"/>
    <w:rsid w:val="00D90AA1"/>
    <w:rsid w:val="00D97179"/>
    <w:rsid w:val="00DE2ACC"/>
    <w:rsid w:val="00E071CA"/>
    <w:rsid w:val="00E24C16"/>
    <w:rsid w:val="00E44782"/>
    <w:rsid w:val="00E879B4"/>
    <w:rsid w:val="00E93B1E"/>
    <w:rsid w:val="00EA4F95"/>
    <w:rsid w:val="00EF3F0A"/>
    <w:rsid w:val="00EF4324"/>
    <w:rsid w:val="00F149BC"/>
    <w:rsid w:val="00F66BB1"/>
    <w:rsid w:val="00F870C3"/>
    <w:rsid w:val="00FB57A7"/>
    <w:rsid w:val="00FE44D1"/>
    <w:rsid w:val="00FF045E"/>
    <w:rsid w:val="00FF06F4"/>
    <w:rsid w:val="00FF2575"/>
    <w:rsid w:val="010A29DC"/>
    <w:rsid w:val="055B5D13"/>
    <w:rsid w:val="05B607CF"/>
    <w:rsid w:val="0A0A4BC6"/>
    <w:rsid w:val="0A0D21C8"/>
    <w:rsid w:val="0A630464"/>
    <w:rsid w:val="0A870B59"/>
    <w:rsid w:val="110D009C"/>
    <w:rsid w:val="11ED1F1C"/>
    <w:rsid w:val="121A2BDE"/>
    <w:rsid w:val="1588139B"/>
    <w:rsid w:val="16840B6B"/>
    <w:rsid w:val="16C80323"/>
    <w:rsid w:val="198F7ACB"/>
    <w:rsid w:val="1B746F78"/>
    <w:rsid w:val="1CA82A87"/>
    <w:rsid w:val="207074F2"/>
    <w:rsid w:val="216D3F5C"/>
    <w:rsid w:val="22BF547F"/>
    <w:rsid w:val="24F9477D"/>
    <w:rsid w:val="25496D80"/>
    <w:rsid w:val="25FD1A01"/>
    <w:rsid w:val="283A69F3"/>
    <w:rsid w:val="2B7530C1"/>
    <w:rsid w:val="2E690A55"/>
    <w:rsid w:val="30C1149B"/>
    <w:rsid w:val="35132F06"/>
    <w:rsid w:val="37430269"/>
    <w:rsid w:val="3E936640"/>
    <w:rsid w:val="413672C9"/>
    <w:rsid w:val="42E45B26"/>
    <w:rsid w:val="46976EDB"/>
    <w:rsid w:val="4774111C"/>
    <w:rsid w:val="47A14C13"/>
    <w:rsid w:val="498D6DA9"/>
    <w:rsid w:val="4B6B5840"/>
    <w:rsid w:val="4B850CB0"/>
    <w:rsid w:val="4F830322"/>
    <w:rsid w:val="50C11611"/>
    <w:rsid w:val="5555140F"/>
    <w:rsid w:val="560573CB"/>
    <w:rsid w:val="57E64D0F"/>
    <w:rsid w:val="587A6C75"/>
    <w:rsid w:val="595B4E18"/>
    <w:rsid w:val="5C8D1C1F"/>
    <w:rsid w:val="5E2A7320"/>
    <w:rsid w:val="5EAA7B88"/>
    <w:rsid w:val="5F0862C3"/>
    <w:rsid w:val="61990EC2"/>
    <w:rsid w:val="66BB0B84"/>
    <w:rsid w:val="674D7A09"/>
    <w:rsid w:val="69B11BAA"/>
    <w:rsid w:val="69E2467A"/>
    <w:rsid w:val="6C937EAD"/>
    <w:rsid w:val="6DC05884"/>
    <w:rsid w:val="6E9129BD"/>
    <w:rsid w:val="6F2F7BB1"/>
    <w:rsid w:val="6FD232AE"/>
    <w:rsid w:val="74590229"/>
    <w:rsid w:val="75544832"/>
    <w:rsid w:val="75BF6FCB"/>
    <w:rsid w:val="75FE5CA3"/>
    <w:rsid w:val="782F4F2E"/>
    <w:rsid w:val="78C81CDB"/>
    <w:rsid w:val="79FF6B82"/>
    <w:rsid w:val="7A236D15"/>
    <w:rsid w:val="7A385094"/>
    <w:rsid w:val="7C0A2B11"/>
    <w:rsid w:val="7C912222"/>
    <w:rsid w:val="7DF7364E"/>
    <w:rsid w:val="7E1434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Times New Roman"/>
      <w:b/>
      <w:kern w:val="44"/>
      <w:sz w:val="48"/>
      <w:szCs w:val="48"/>
    </w:rPr>
  </w:style>
  <w:style w:type="paragraph" w:styleId="3">
    <w:name w:val="heading 2"/>
    <w:basedOn w:val="1"/>
    <w:next w:val="1"/>
    <w:qFormat/>
    <w:uiPriority w:val="0"/>
    <w:pPr>
      <w:keepNext/>
      <w:keepLines/>
      <w:ind w:firstLine="200" w:firstLineChars="200"/>
      <w:outlineLvl w:val="1"/>
    </w:pPr>
    <w:rPr>
      <w:rFonts w:ascii="Arial" w:hAnsi="Arial" w:eastAsia="黑体" w:cs="Arial"/>
      <w:b/>
      <w:bCs/>
      <w:sz w:val="28"/>
      <w:szCs w:val="28"/>
    </w:rPr>
  </w:style>
  <w:style w:type="paragraph" w:styleId="4">
    <w:name w:val="heading 3"/>
    <w:basedOn w:val="1"/>
    <w:next w:val="1"/>
    <w:link w:val="32"/>
    <w:semiHidden/>
    <w:unhideWhenUsed/>
    <w:qFormat/>
    <w:uiPriority w:val="0"/>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qFormat/>
    <w:uiPriority w:val="0"/>
    <w:pPr>
      <w:ind w:firstLine="420" w:firstLineChars="200"/>
    </w:pPr>
    <w:rPr>
      <w:rFonts w:ascii="Calibri" w:hAnsi="Calibri" w:eastAsia="仿宋"/>
      <w:sz w:val="32"/>
    </w:rPr>
  </w:style>
  <w:style w:type="paragraph" w:styleId="6">
    <w:name w:val="Body Text"/>
    <w:basedOn w:val="1"/>
    <w:qFormat/>
    <w:uiPriority w:val="99"/>
    <w:pPr>
      <w:shd w:val="clear" w:color="auto" w:fill="FFFFFF"/>
      <w:spacing w:before="900" w:after="1380" w:line="240" w:lineRule="atLeast"/>
      <w:jc w:val="center"/>
    </w:pPr>
    <w:rPr>
      <w:rFonts w:ascii="MingLiU" w:hAnsi="Calibri" w:eastAsia="MingLiU" w:cs="MingLiU"/>
      <w:sz w:val="27"/>
      <w:szCs w:val="27"/>
    </w:rPr>
  </w:style>
  <w:style w:type="paragraph" w:styleId="7">
    <w:name w:val="Body Text Indent"/>
    <w:basedOn w:val="1"/>
    <w:link w:val="24"/>
    <w:qFormat/>
    <w:uiPriority w:val="0"/>
    <w:pPr>
      <w:spacing w:after="120"/>
      <w:ind w:left="420" w:leftChars="200"/>
    </w:pPr>
  </w:style>
  <w:style w:type="paragraph" w:styleId="8">
    <w:name w:val="Balloon Text"/>
    <w:basedOn w:val="1"/>
    <w:link w:val="26"/>
    <w:qFormat/>
    <w:uiPriority w:val="0"/>
    <w:rPr>
      <w:sz w:val="18"/>
      <w:szCs w:val="18"/>
    </w:rPr>
  </w:style>
  <w:style w:type="paragraph" w:styleId="9">
    <w:name w:val="footer"/>
    <w:basedOn w:val="1"/>
    <w:link w:val="23"/>
    <w:qFormat/>
    <w:uiPriority w:val="99"/>
    <w:pPr>
      <w:tabs>
        <w:tab w:val="center" w:pos="4153"/>
        <w:tab w:val="right" w:pos="8306"/>
      </w:tabs>
      <w:snapToGrid w:val="0"/>
      <w:jc w:val="left"/>
    </w:pPr>
    <w:rPr>
      <w:sz w:val="18"/>
      <w:szCs w:val="18"/>
    </w:rPr>
  </w:style>
  <w:style w:type="paragraph" w:styleId="10">
    <w:name w:val="header"/>
    <w:basedOn w:val="1"/>
    <w:link w:val="22"/>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qFormat/>
    <w:uiPriority w:val="0"/>
    <w:pPr>
      <w:spacing w:after="120" w:line="480" w:lineRule="auto"/>
    </w:pPr>
  </w:style>
  <w:style w:type="paragraph" w:styleId="12">
    <w:name w:val="Normal (Web)"/>
    <w:basedOn w:val="1"/>
    <w:unhideWhenUsed/>
    <w:qFormat/>
    <w:uiPriority w:val="0"/>
    <w:pPr>
      <w:widowControl/>
      <w:spacing w:before="100" w:beforeAutospacing="1" w:after="100" w:afterAutospacing="1"/>
      <w:jc w:val="left"/>
    </w:pPr>
    <w:rPr>
      <w:rFonts w:ascii="宋体" w:hAnsi="宋体" w:eastAsia="宋体" w:cs="宋体"/>
      <w:kern w:val="0"/>
      <w:sz w:val="24"/>
    </w:rPr>
  </w:style>
  <w:style w:type="paragraph" w:styleId="13">
    <w:name w:val="Title"/>
    <w:basedOn w:val="1"/>
    <w:next w:val="1"/>
    <w:link w:val="35"/>
    <w:qFormat/>
    <w:uiPriority w:val="0"/>
    <w:pPr>
      <w:spacing w:before="240" w:after="60"/>
      <w:jc w:val="center"/>
      <w:outlineLvl w:val="0"/>
    </w:pPr>
    <w:rPr>
      <w:rFonts w:eastAsia="宋体" w:asciiTheme="majorHAnsi" w:hAnsiTheme="majorHAnsi" w:cstheme="majorBidi"/>
      <w:b/>
      <w:bCs/>
      <w:sz w:val="32"/>
      <w:szCs w:val="32"/>
    </w:rPr>
  </w:style>
  <w:style w:type="paragraph" w:styleId="14">
    <w:name w:val="Body Text First Indent"/>
    <w:basedOn w:val="6"/>
    <w:unhideWhenUsed/>
    <w:qFormat/>
    <w:uiPriority w:val="0"/>
    <w:pPr>
      <w:ind w:firstLine="420" w:firstLineChars="100"/>
    </w:pPr>
  </w:style>
  <w:style w:type="paragraph" w:styleId="15">
    <w:name w:val="Body Text First Indent 2"/>
    <w:basedOn w:val="7"/>
    <w:link w:val="25"/>
    <w:qFormat/>
    <w:uiPriority w:val="0"/>
    <w:pPr>
      <w:ind w:firstLine="420" w:firstLineChars="200"/>
    </w:pPr>
  </w:style>
  <w:style w:type="table" w:styleId="17">
    <w:name w:val="Table Grid"/>
    <w:basedOn w:val="16"/>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qFormat/>
    <w:uiPriority w:val="0"/>
    <w:rPr>
      <w:color w:val="0000FF"/>
      <w:u w:val="single"/>
    </w:rPr>
  </w:style>
  <w:style w:type="paragraph" w:customStyle="1" w:styleId="20">
    <w:name w:val="BodyText1I"/>
    <w:basedOn w:val="21"/>
    <w:qFormat/>
    <w:uiPriority w:val="99"/>
    <w:pPr>
      <w:ind w:firstLine="100" w:firstLineChars="100"/>
    </w:pPr>
    <w:rPr>
      <w:rFonts w:ascii="Times New Roman" w:hAnsi="Times New Roman" w:eastAsia="仿宋_GB2312"/>
      <w:sz w:val="32"/>
      <w:szCs w:val="20"/>
    </w:rPr>
  </w:style>
  <w:style w:type="paragraph" w:customStyle="1" w:styleId="21">
    <w:name w:val="BodyText"/>
    <w:basedOn w:val="1"/>
    <w:qFormat/>
    <w:uiPriority w:val="99"/>
    <w:pPr>
      <w:spacing w:after="120"/>
      <w:textAlignment w:val="baseline"/>
    </w:pPr>
  </w:style>
  <w:style w:type="character" w:customStyle="1" w:styleId="22">
    <w:name w:val="页眉 Char"/>
    <w:basedOn w:val="18"/>
    <w:link w:val="10"/>
    <w:qFormat/>
    <w:uiPriority w:val="0"/>
    <w:rPr>
      <w:kern w:val="2"/>
      <w:sz w:val="18"/>
      <w:szCs w:val="18"/>
    </w:rPr>
  </w:style>
  <w:style w:type="character" w:customStyle="1" w:styleId="23">
    <w:name w:val="页脚 Char"/>
    <w:basedOn w:val="18"/>
    <w:link w:val="9"/>
    <w:qFormat/>
    <w:uiPriority w:val="99"/>
    <w:rPr>
      <w:kern w:val="2"/>
      <w:sz w:val="18"/>
      <w:szCs w:val="18"/>
    </w:rPr>
  </w:style>
  <w:style w:type="character" w:customStyle="1" w:styleId="24">
    <w:name w:val="正文文本缩进 Char"/>
    <w:basedOn w:val="18"/>
    <w:link w:val="7"/>
    <w:qFormat/>
    <w:uiPriority w:val="0"/>
    <w:rPr>
      <w:kern w:val="2"/>
      <w:sz w:val="21"/>
      <w:szCs w:val="24"/>
    </w:rPr>
  </w:style>
  <w:style w:type="character" w:customStyle="1" w:styleId="25">
    <w:name w:val="正文首行缩进 2 Char"/>
    <w:basedOn w:val="24"/>
    <w:link w:val="15"/>
    <w:qFormat/>
    <w:uiPriority w:val="0"/>
    <w:rPr>
      <w:kern w:val="2"/>
      <w:sz w:val="21"/>
      <w:szCs w:val="24"/>
    </w:rPr>
  </w:style>
  <w:style w:type="character" w:customStyle="1" w:styleId="26">
    <w:name w:val="批注框文本 Char"/>
    <w:basedOn w:val="18"/>
    <w:link w:val="8"/>
    <w:qFormat/>
    <w:uiPriority w:val="0"/>
    <w:rPr>
      <w:kern w:val="2"/>
      <w:sz w:val="18"/>
      <w:szCs w:val="18"/>
    </w:rPr>
  </w:style>
  <w:style w:type="character" w:customStyle="1" w:styleId="27">
    <w:name w:val="font01"/>
    <w:basedOn w:val="18"/>
    <w:qFormat/>
    <w:uiPriority w:val="0"/>
    <w:rPr>
      <w:rFonts w:hint="default" w:ascii="Times New Roman" w:hAnsi="Times New Roman" w:cs="Times New Roman"/>
      <w:b/>
      <w:color w:val="000000"/>
      <w:sz w:val="20"/>
      <w:szCs w:val="20"/>
      <w:u w:val="none"/>
    </w:rPr>
  </w:style>
  <w:style w:type="character" w:customStyle="1" w:styleId="28">
    <w:name w:val="font41"/>
    <w:basedOn w:val="18"/>
    <w:qFormat/>
    <w:uiPriority w:val="0"/>
    <w:rPr>
      <w:rFonts w:hint="default" w:ascii="仿宋_GB2312" w:eastAsia="仿宋_GB2312" w:cs="仿宋_GB2312"/>
      <w:b/>
      <w:color w:val="000000"/>
      <w:sz w:val="20"/>
      <w:szCs w:val="20"/>
      <w:u w:val="none"/>
    </w:rPr>
  </w:style>
  <w:style w:type="paragraph" w:styleId="29">
    <w:name w:val="List Paragraph"/>
    <w:basedOn w:val="1"/>
    <w:qFormat/>
    <w:uiPriority w:val="99"/>
    <w:pPr>
      <w:ind w:firstLine="420" w:firstLineChars="200"/>
    </w:pPr>
  </w:style>
  <w:style w:type="paragraph" w:customStyle="1" w:styleId="30">
    <w:name w:val="p0"/>
    <w:basedOn w:val="1"/>
    <w:qFormat/>
    <w:uiPriority w:val="0"/>
    <w:pPr>
      <w:widowControl/>
      <w:spacing w:line="365" w:lineRule="atLeast"/>
      <w:ind w:left="1"/>
      <w:textAlignment w:val="bottom"/>
    </w:pPr>
    <w:rPr>
      <w:kern w:val="0"/>
      <w:sz w:val="20"/>
      <w:szCs w:val="20"/>
    </w:rPr>
  </w:style>
  <w:style w:type="character" w:customStyle="1" w:styleId="31">
    <w:name w:val="article_f141"/>
    <w:basedOn w:val="18"/>
    <w:qFormat/>
    <w:uiPriority w:val="0"/>
    <w:rPr>
      <w:color w:val="000000"/>
      <w:sz w:val="21"/>
      <w:szCs w:val="21"/>
    </w:rPr>
  </w:style>
  <w:style w:type="character" w:customStyle="1" w:styleId="32">
    <w:name w:val="标题 3 Char"/>
    <w:basedOn w:val="18"/>
    <w:link w:val="4"/>
    <w:semiHidden/>
    <w:qFormat/>
    <w:uiPriority w:val="0"/>
    <w:rPr>
      <w:b/>
      <w:bCs/>
      <w:kern w:val="2"/>
      <w:sz w:val="32"/>
      <w:szCs w:val="32"/>
    </w:rPr>
  </w:style>
  <w:style w:type="paragraph" w:customStyle="1" w:styleId="33">
    <w:name w:val="样式1"/>
    <w:basedOn w:val="1"/>
    <w:next w:val="1"/>
    <w:qFormat/>
    <w:uiPriority w:val="0"/>
    <w:pPr>
      <w:jc w:val="center"/>
    </w:pPr>
    <w:rPr>
      <w:rFonts w:ascii="楷体_GB2312" w:hAnsi="楷体_GB2312" w:eastAsia="楷体_GB2312" w:cs="宋体"/>
      <w:sz w:val="24"/>
      <w:szCs w:val="28"/>
    </w:rPr>
  </w:style>
  <w:style w:type="paragraph" w:customStyle="1" w:styleId="34">
    <w:name w:val="行文正文"/>
    <w:basedOn w:val="1"/>
    <w:qFormat/>
    <w:uiPriority w:val="0"/>
    <w:pPr>
      <w:adjustRightInd w:val="0"/>
      <w:snapToGrid w:val="0"/>
      <w:spacing w:line="578" w:lineRule="exact"/>
      <w:ind w:firstLine="880" w:firstLineChars="200"/>
    </w:pPr>
    <w:rPr>
      <w:rFonts w:hint="eastAsia" w:ascii="Times New Roman" w:hAnsi="Times New Roman" w:eastAsia="仿宋_GB2312" w:cs="方正小标宋简体"/>
      <w:sz w:val="32"/>
      <w:szCs w:val="44"/>
    </w:rPr>
  </w:style>
  <w:style w:type="character" w:customStyle="1" w:styleId="35">
    <w:name w:val="标题 Char"/>
    <w:basedOn w:val="18"/>
    <w:link w:val="13"/>
    <w:qFormat/>
    <w:uiPriority w:val="0"/>
    <w:rPr>
      <w:rFonts w:eastAsia="宋体" w:asciiTheme="majorHAnsi" w:hAnsiTheme="majorHAnsi" w:cstheme="majorBidi"/>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750</Words>
  <Characters>855</Characters>
  <Lines>7</Lines>
  <Paragraphs>2</Paragraphs>
  <TotalTime>11</TotalTime>
  <ScaleCrop>false</ScaleCrop>
  <LinksUpToDate>false</LinksUpToDate>
  <CharactersWithSpaces>984</CharactersWithSpaces>
  <Application>WPS Office_12.1.2.22550_F1E327BC-269C-435d-A152-05C5408002CA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2022-08-24T08:19:00Z</dcterms:created>
  <dc:creator>Administrator</dc:creator>
  <cp:lastModifiedBy>admin</cp:lastModifiedBy>
  <cp:lastPrinted>2025-12-05T16:50:00Z</cp:lastPrinted>
  <dcterms:modified xsi:type="dcterms:W3CDTF">2025-12-31T09:09:54Z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2052-12.1.2.22550</vt:lpwstr>
  </property>
  <property fmtid="{D5CDD505-2E9C-101B-9397-08002B2CF9AE}" pid="3" name="ICV">
    <vt:lpwstr>8FC0B8DF155C2630E2775469CE0CA23E_43</vt:lpwstr>
  </property>
  <property fmtid="{D5CDD505-2E9C-101B-9397-08002B2CF9AE}" pid="4" name="KSOTemplateDocerSaveRecord">
    <vt:lpwstr>eyJoZGlkIjoiNDkwY2ZhMGIyMmVmNTNhNzFlMDhiYTljOWYxYWQ1NzQiLCJ1c2VySWQiOiI1NzE2MTU2MDcifQ==</vt:lpwstr>
  </property>
</Properties>
</file>