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禹州市巩固拓展脱贫攻坚成果领导小组关于印发《禹州市2023年巩固拓展脱贫攻坚成果同乡村振兴有效衔接工作要点》的通知</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 w:afterAutospacing="0" w:line="23" w:lineRule="atLeast"/>
        <w:ind w:left="0" w:right="0" w:firstLine="30"/>
        <w:jc w:val="left"/>
      </w:pPr>
      <w:r>
        <w:rPr>
          <w:rFonts w:hint="eastAsia" w:ascii="微软雅黑" w:hAnsi="微软雅黑" w:eastAsia="微软雅黑" w:cs="微软雅黑"/>
          <w:i w:val="0"/>
          <w:iCs w:val="0"/>
          <w:caps w:val="0"/>
          <w:color w:val="333333"/>
          <w:spacing w:val="0"/>
          <w:sz w:val="24"/>
          <w:szCs w:val="24"/>
          <w:bdr w:val="none" w:color="auto" w:sz="0" w:space="0"/>
          <w:shd w:val="clear" w:fill="FFFFFF"/>
        </w:rPr>
        <w:t>禹巩固脱贫组〔2023〕2号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市巩固拓展脱贫攻坚成果领导小组成员单位：</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现将《禹州市2023年巩固拓展脱贫攻坚成果同乡村振兴有效衔接工作要点》印发给你们，请结合实际，认真抓好贯彻落实。</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禹州市2023年巩固拓展脱贫攻坚成果同乡村振兴有效衔接工作要点</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2023年是全面贯彻落实党的二十大精神的开局之年，是巩固拓展脱贫攻坚成果同乡村振兴有效衔接的关键一年。根据《河南省乡村振兴局2023年工作要点》《许昌市巩固拓展脱贫攻坚成果2023年工作要点》精神，制定本工作要点。</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一、总体要求</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以习近平新时代中国特色社会主义思想为指导，深入学习贯 彻党的二十大精神，认真贯彻落实中央、省委、许昌市委、禹州市委农村工作会议精神，聚焦“守底线、抓发展、促振兴”，严格落实过渡期内“四个不摘”要求，保持主要帮扶政策总体稳定，把巩固拓展脱贫攻坚成果作为重要政治任务，把增强脱贫村和脱贫群众内生发展动力作为巩固拓展脱贫攻坚成果工作的重中之重，不断缩小收入差距、发展差距，确保兜底保障水平稳步提高,确保“三保障”和饮水安全保障成果持续巩固提升，牢牢守住不发生规模性返贫底线，推动巩固拓展脱贫攻坚成果迈上新台阶、乡村全面振兴取得新成效，为禹州加快建设“工业强市、文明新城”、全面开启建设现代化“中等城市”新征程、奋力成为县域经济高原上的高峰提供坚强保障。</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二、重点任务</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（一）着力抓好监测帮扶</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1.加强动态监测。</w:t>
      </w:r>
      <w:r>
        <w:rPr>
          <w:rFonts w:hint="eastAsia" w:ascii="微软雅黑" w:hAnsi="微软雅黑" w:eastAsia="微软雅黑" w:cs="微软雅黑"/>
          <w:i w:val="0"/>
          <w:iCs w:val="0"/>
          <w:caps w:val="0"/>
          <w:color w:val="333333"/>
          <w:spacing w:val="0"/>
          <w:sz w:val="24"/>
          <w:szCs w:val="24"/>
          <w:bdr w:val="none" w:color="auto" w:sz="0" w:space="0"/>
          <w:shd w:val="clear" w:fill="FFFFFF"/>
        </w:rPr>
        <w:t>落实好防止返贫动态监测和帮扶机制，切实做到早发现、早干预、早帮扶。充分发挥驻村干部、村 “两委”干部、基层网格员等作用，推行“明白纸”“明白栏” “一码通”“致广大农户的一封信”等做法，深入宣传防止返贫监测帮扶政策。落实监测范围年度调整机制，2023年防止返贫监测收入参考范围为7500元, 同时综合考虑“两不愁三保障”和饮水安全实现情况。坚持常态化监测与集中排查相结合、农户全员筛查与重点人群核查相结合，通过基层干部排查、农户自主申报、部门筛查预警三个渠道，及时识别纳入，做到应纳尽纳。</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2.开展精准帮扶。</w:t>
      </w:r>
      <w:r>
        <w:rPr>
          <w:rFonts w:hint="eastAsia" w:ascii="微软雅黑" w:hAnsi="微软雅黑" w:eastAsia="微软雅黑" w:cs="微软雅黑"/>
          <w:i w:val="0"/>
          <w:iCs w:val="0"/>
          <w:caps w:val="0"/>
          <w:color w:val="333333"/>
          <w:spacing w:val="0"/>
          <w:sz w:val="24"/>
          <w:szCs w:val="24"/>
          <w:bdr w:val="none" w:color="auto" w:sz="0" w:space="0"/>
          <w:shd w:val="clear" w:fill="FFFFFF"/>
        </w:rPr>
        <w:t>对新识别纳入的监测对象，每户明确一名国家公职人员作为帮扶责任人，5日内落实到位，20日内制定帮扶计划，每月至少开展4次实地走访，掌握监测对象生产生活情况，持续跟踪落实帮扶举措。坚持每周二“宣传帮扶日”制度、每月“双十”工作法，用好联乡帮村力量，按照“缺什么补什么”原则，对所有监测对象因人因户及时落实针对性帮扶措施。对有劳动力的，落实好产业帮扶、就业帮扶、小额信贷、技能培训等帮扶措施，提高内生发展能力；对弱劳动力，用好小额信贷和公益性岗位安置等政策，帮助就业增收；对无劳动力的，继续落实好低保、特困救助、临时救助以及兜底保障等政策，及时化解返贫致贫风险。通过动态监测帮扶，确保脱贫群众和监测对象不因灾因病因学而返贫致贫。</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3.规范动态调整。</w:t>
      </w:r>
      <w:r>
        <w:rPr>
          <w:rFonts w:hint="eastAsia" w:ascii="微软雅黑" w:hAnsi="微软雅黑" w:eastAsia="微软雅黑" w:cs="微软雅黑"/>
          <w:i w:val="0"/>
          <w:iCs w:val="0"/>
          <w:caps w:val="0"/>
          <w:color w:val="333333"/>
          <w:spacing w:val="0"/>
          <w:sz w:val="24"/>
          <w:szCs w:val="24"/>
          <w:bdr w:val="none" w:color="auto" w:sz="0" w:space="0"/>
          <w:shd w:val="clear" w:fill="FFFFFF"/>
        </w:rPr>
        <w:t>坚持审慎退出原则，严格执行退出标准和程序，既不搞形式主义急于退出，又不能将稳定消除风险的监测对象不退出，每季度对监测对象进行动态调整；第二季度开展1次集中排查，组织动员各级帮扶力量，全面排查所有行政村中的重点人群、“三保障”和饮水安全存在隐患等特殊群体家庭，及时发现问题短板，推动工作整改提升；第四季度开展年度防返贫监测动态调整和巩固脱贫攻坚成果档卡规范化建设，规范做好档案资料整理，系统梳理回顾年度内工作，确保账账相符、账实相符。</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4.强化信息化平台建设和数据分析应用。</w:t>
      </w:r>
      <w:r>
        <w:rPr>
          <w:rFonts w:hint="eastAsia" w:ascii="微软雅黑" w:hAnsi="微软雅黑" w:eastAsia="微软雅黑" w:cs="微软雅黑"/>
          <w:i w:val="0"/>
          <w:iCs w:val="0"/>
          <w:caps w:val="0"/>
          <w:color w:val="333333"/>
          <w:spacing w:val="0"/>
          <w:sz w:val="24"/>
          <w:szCs w:val="24"/>
          <w:bdr w:val="none" w:color="auto" w:sz="0" w:space="0"/>
          <w:shd w:val="clear" w:fill="FFFFFF"/>
        </w:rPr>
        <w:t>开发建立全市智慧防返贫监测帮扶信息管理平台，进一步规范防止返贫监测和帮扶机制，培训指导各乡镇（褚河街道）提高数据精准度，做到各类信息应录尽录、收入数据准确无误。运用信息化手段，跟踪监测脱贫人口和监测对象返贫致贫风险、帮扶政策落实、收入变化等情况，常态化开展数据质量核查和部门防贫预警信息筛查，乡村振兴、医保、住建、民政、残联、教育等部门强化信息数据比对，发现问题及时反馈基层核查解决。开展防返贫监测帮扶专题数据分析，为科学决策和政策制定提供数据支撑。</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责任单位：市乡村振兴局、市残联、市教体局、市民政局、市人力资源和社会保障局、市住建局、市水利局、市卫健委、市医保局等，各乡镇（褚河街道）党委（党工委）、各乡镇人民政府（褚河街道办事处）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（二）着力抓好政策落实</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5.持续巩固“两不愁三保障”和饮水安全成果。</w:t>
      </w:r>
      <w:r>
        <w:rPr>
          <w:rFonts w:hint="eastAsia" w:ascii="微软雅黑" w:hAnsi="微软雅黑" w:eastAsia="微软雅黑" w:cs="微软雅黑"/>
          <w:i w:val="0"/>
          <w:iCs w:val="0"/>
          <w:caps w:val="0"/>
          <w:color w:val="333333"/>
          <w:spacing w:val="0"/>
          <w:sz w:val="24"/>
          <w:szCs w:val="24"/>
          <w:bdr w:val="none" w:color="auto" w:sz="0" w:space="0"/>
          <w:shd w:val="clear" w:fill="FFFFFF"/>
        </w:rPr>
        <w:t>压实行业主管部门责任，对照巩固拓展脱贫攻坚成果工作要求，5月份、10月份各开展1次行业政策落实“回头看”，系统排查行业政策落实情况、存在问题及风险隐患；适时组织召开行业部门协调会，分析研判、研究解决政策落实存在的问题，确保各项行业政策落实到户到人。严格落实“四个不摘”要求，保持行业帮扶政策的总体稳定性，在此基础上，做好我市帮扶政策的优化调整、提质扩面。教育帮扶方面，全面落实教育资助政策，落实针对脱贫享受政策家庭及监测对象家庭学生的各项教育补贴政策；健全控辍保学动态监测机制，确保除身体原因不具备学习条件外农村家庭义务教育阶段适龄儿童少年不失学不辍学。健康帮扶方面，健全因病返贫致贫风险人群的主动发现、动态监测、信息共享、精准帮扶机制；强化对困难群众的参保动员，按规定做好分类资助参保，实现应保尽保；强化“三重”制度综合保障，优化疾病分类救治措施, 防止因病返贫致贫。住房安全保障方面，加强脱贫人口、监测对象等农村低收入群体住房安全日常监测，对新出现的危房及时实施改造，确保危房不住人、住人无危房。饮水安全保障方面，加强对脱贫地区和供水薄弱地区饮水情况动态监测，加大对现有农村饮水安全工程管护力度，提升农村供水保障能力。兜底保障方面，多轮次排查摸底，进一步澄清兜底人口底数，准确掌握兜底对象意愿，引导选择适宜的兜底方式；精准认定农村低保对象，落实各项低保、特困、救助政策，持续完善集中兜底机构基础设施，提升服务水平，探索医养结合的照护服务机制，提高集中兜底比例，巩固集中兜底实效；明确居家兜底代养人责任、代养服务标准，做好代养能力评议工作，推动做好居家兜底的监督工作。</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责任单位：市乡村振兴局、市教体局、市民政局、市住建局、市水利局、市卫健委、市医保局、市残联等，各乡镇（褚河街道）党委（党工委）、各乡镇人民政府（褚河街道办事处）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（三）着力抓好群众增收</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6.产业发展带动增收。</w:t>
      </w:r>
      <w:r>
        <w:rPr>
          <w:rFonts w:hint="eastAsia" w:ascii="微软雅黑" w:hAnsi="微软雅黑" w:eastAsia="微软雅黑" w:cs="微软雅黑"/>
          <w:i w:val="0"/>
          <w:iCs w:val="0"/>
          <w:caps w:val="0"/>
          <w:color w:val="333333"/>
          <w:spacing w:val="0"/>
          <w:sz w:val="24"/>
          <w:szCs w:val="24"/>
          <w:bdr w:val="none" w:color="auto" w:sz="0" w:space="0"/>
          <w:shd w:val="clear" w:fill="FFFFFF"/>
        </w:rPr>
        <w:t>壮大特色产业，立足资源禀赋，选准主导产业，注重提升产业层次，做好“土特产”文章，推动特色优势主导产业做大做强、村集体经济收入持续增加、脱贫群众经营净收入稳步增长；优化产业布局，因地制宜发展“一乡一业”“一村一品”，积极发展初加工、精深加工，健全完善基地在村、加工在乡的产业发展布局，同时指导每个乡镇打造3至5个产业发展示范村，每个行政村培育1至2个示范产业和10个示范户，53个脱贫村每村有一个村集体经济产业项目；完善联农带农机制，推动各类经营主体通过土地流转、订单生产、产品带销、吸纳就业、资产收益等方式，使脱贫群众和监测对象嵌入产业链中分享更多收益；强化产业项目投入，加大财政衔接推进乡村振兴补助资金支持力度，确保2023年各级财政衔接资金用于产业发展的比例不低于60%。</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责任单位：市农业农村局、市发改委、市财政局、市乡村振兴局等，各乡镇（褚河街道）党委（党工委）、各乡镇人民政府（褚河街道办事处）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7.消费帮扶助力增收。</w:t>
      </w:r>
      <w:r>
        <w:rPr>
          <w:rFonts w:hint="eastAsia" w:ascii="微软雅黑" w:hAnsi="微软雅黑" w:eastAsia="微软雅黑" w:cs="微软雅黑"/>
          <w:i w:val="0"/>
          <w:iCs w:val="0"/>
          <w:caps w:val="0"/>
          <w:color w:val="333333"/>
          <w:spacing w:val="0"/>
          <w:sz w:val="24"/>
          <w:szCs w:val="24"/>
          <w:bdr w:val="none" w:color="auto" w:sz="0" w:space="0"/>
          <w:shd w:val="clear" w:fill="FFFFFF"/>
        </w:rPr>
        <w:t>持续推进“六进六销模式”（农副产品进市场、商超、学校、社区、食堂、高速服务区，宣传推介展销、电子商务营销、商场超市直销、“智慧农业”带销、乡村旅游促销、结对帮扶助销），促进脱贫群众和监测对象稳定增收；引导各级党政机关、学校、医院、社会团体、爱心企业和志愿者借助“年货节、丰收节、杏花节、梨花节、槐花节、采摘节、红叶节”等节庆活动，开展线上线下产销对接活动，通过“以购代捐、以买代帮”等方式参与消费帮扶；依托直播带货、云上禹州云上家园e、中原云都乡村振兴大数据平台、“供销e家”农副产品展示中心等载体，加大线上消费帮扶推介力度，多途径解决农副产品销售问题，力争帮扶产业销售额较上年增长10%以上。</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责任单位：市发改委、市总工会、市商务局、市乡村振兴局、市机关事务中心、市供销社、市融媒体中心等，各乡镇（褚河街道）党委（党工委）、各乡镇人民政府（褚河街道办事处）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8.金融帮扶“贷”动增收。</w:t>
      </w:r>
      <w:r>
        <w:rPr>
          <w:rFonts w:hint="eastAsia" w:ascii="微软雅黑" w:hAnsi="微软雅黑" w:eastAsia="微软雅黑" w:cs="微软雅黑"/>
          <w:i w:val="0"/>
          <w:iCs w:val="0"/>
          <w:caps w:val="0"/>
          <w:color w:val="333333"/>
          <w:spacing w:val="0"/>
          <w:sz w:val="24"/>
          <w:szCs w:val="24"/>
          <w:bdr w:val="none" w:color="auto" w:sz="0" w:space="0"/>
          <w:shd w:val="clear" w:fill="FFFFFF"/>
        </w:rPr>
        <w:t>强化部门协作联动，加强政策宣传，建立常态化筛选对接机制，着力解决金融帮扶信息不对称的问题。持续落实“5万元以下，3年期以内、免担保免抵押、财政贴息”的小额信贷政策，对符合条件且有贷款意愿的脱贫人口做到应贷尽贷。以符合贷款条件且有创业意愿的脱贫户、监测对象为重点，引导利用小额信贷政策，自主发展家庭种养业和加工业，以及就地就近入股农民合作社或家庭农场，抱团发展特色种养业。每半年开展1次金融帮扶专项调研，掌握金融帮扶工作动态、查找工作短板、疏通工作堵点。全力推进“精准企业贷”，梳理全市带贫企业带贫情况、经营状况，积极为企业办理“精准企业贷”。</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责任单位：市金融事务中心、市乡村振兴局、市农信联社等，各乡镇（褚河街道）党委（党工委）、各乡镇人民政府（褚河街道办事处），农业银行、邮储银行、农发行、新民生村镇银行</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9.稳岗就业促进增收。</w:t>
      </w:r>
      <w:r>
        <w:rPr>
          <w:rFonts w:hint="eastAsia" w:ascii="微软雅黑" w:hAnsi="微软雅黑" w:eastAsia="微软雅黑" w:cs="微软雅黑"/>
          <w:i w:val="0"/>
          <w:iCs w:val="0"/>
          <w:caps w:val="0"/>
          <w:color w:val="333333"/>
          <w:spacing w:val="0"/>
          <w:sz w:val="24"/>
          <w:szCs w:val="24"/>
          <w:bdr w:val="none" w:color="auto" w:sz="0" w:space="0"/>
          <w:shd w:val="clear" w:fill="FFFFFF"/>
        </w:rPr>
        <w:t>重点做到“一稳、两拓、两创、两提升”。“一稳”，即稳住务工就业规模，实施防止返贫就业攻坚行动，确保有劳动能力的脱贫群众和监测对象就业稳定在1.4万人以上。“两拓”，即拓展就业空间、拓宽就业渠道，让脱贫人口就业的领域更广、渠道更多 。“两创”，即创劳务品牌、创运营机制，擦亮劳务品牌，建立完善“企业+就业帮扶车间”运营机制。“两提升”，即提升就业质量、提升就业帮扶政策效能，促进脱贫群众务工收入稳中有增。组织指导各地摸清脱贫劳动力务工意愿和需求，提高劳务输出组织化程度，做到能外出就业尽外出就业，对走不出去的弱劳力半劳力做好兜底安置。认真落实返乡创业优惠政策, 有序引导大学毕业生到乡、能人回乡、农民工返乡、企业家入乡，以创业带动就业。强化技能培训，对脱贫家庭青壮年劳动力，着力推进“人人持证、技能河南”建设，完成今年2030人培训任务；对脱贫家庭新成长劳动力，深入实施“雨露计划+”就业促进行动；对返乡回流脱贫人口，建立跟踪服务机制，提高再就业能力；对脱贫家庭务农人员，结合实际需求开展生产经营技能培训。持续推进流工稳岗、网络供岗、直播带岗、进村送岗、公益保岗等“五岗联动”模式，实现脱贫劳动力全部就业。进一步规范乡村公益性岗位开发管理，确保市乡村三级公益岗位安置脱贫人口就业规模总体稳定。建立和完善乡村工匠培育机制，挖掘培养一批、传承发展一批、提升壮大一批乡村工匠，激发广大乡村手工业者、传统艺人创新创造活力 。</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责任单位：市人社局、市教体局、市农业农村局、市乡村振兴局、市科技中心等，各乡镇（褚河街道）党委（党工委）、各乡镇人民政府（褚河街道办事处）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10.“防返贫保”保障增收。</w:t>
      </w:r>
      <w:r>
        <w:rPr>
          <w:rFonts w:hint="eastAsia" w:ascii="微软雅黑" w:hAnsi="微软雅黑" w:eastAsia="微软雅黑" w:cs="微软雅黑"/>
          <w:i w:val="0"/>
          <w:iCs w:val="0"/>
          <w:caps w:val="0"/>
          <w:color w:val="333333"/>
          <w:spacing w:val="0"/>
          <w:sz w:val="24"/>
          <w:szCs w:val="24"/>
          <w:bdr w:val="none" w:color="auto" w:sz="0" w:space="0"/>
          <w:shd w:val="clear" w:fill="FFFFFF"/>
        </w:rPr>
        <w:t>根据我市收入算账标准，科学制定防贫保“保障线”，2023年，结合实际情况，进一步提高“保障线”，实现监测标准和防贫保“保障线”“两线合一”。</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（四）着力抓好项目建设</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11.保持资金投入总体稳定。</w:t>
      </w:r>
      <w:r>
        <w:rPr>
          <w:rFonts w:hint="eastAsia" w:ascii="微软雅黑" w:hAnsi="微软雅黑" w:eastAsia="微软雅黑" w:cs="微软雅黑"/>
          <w:i w:val="0"/>
          <w:iCs w:val="0"/>
          <w:caps w:val="0"/>
          <w:color w:val="333333"/>
          <w:spacing w:val="0"/>
          <w:sz w:val="24"/>
          <w:szCs w:val="24"/>
          <w:bdr w:val="none" w:color="auto" w:sz="0" w:space="0"/>
          <w:shd w:val="clear" w:fill="FFFFFF"/>
        </w:rPr>
        <w:t>2023年，保持县级财政衔接资金投入不减，预算安排本级衔接资金不低于7080万元。落实公告公示制度，各级衔接资金分配结果一律公开，乡村两级巩固拓展脱贫攻坚成果和乡村振兴项目的安排及资金使用情况一律公告公示。</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12.加快项目建设进度。</w:t>
      </w:r>
      <w:r>
        <w:rPr>
          <w:rFonts w:hint="eastAsia" w:ascii="微软雅黑" w:hAnsi="微软雅黑" w:eastAsia="微软雅黑" w:cs="微软雅黑"/>
          <w:i w:val="0"/>
          <w:iCs w:val="0"/>
          <w:caps w:val="0"/>
          <w:color w:val="333333"/>
          <w:spacing w:val="0"/>
          <w:sz w:val="24"/>
          <w:szCs w:val="24"/>
          <w:bdr w:val="none" w:color="auto" w:sz="0" w:space="0"/>
          <w:shd w:val="clear" w:fill="FFFFFF"/>
        </w:rPr>
        <w:t>坚持“项目为王”理念，指导各乡镇（褚河街道）及相关行业主管部门加强项目谋划，持续调整完善2023年县级巩固拓展脱贫攻坚成果项目库。健全项目推进机制，定期开展项目实施和资金支出进度跟踪督促，加快项目建设和资金拨付进度，中央和各级衔接资金支出进度4月底、6月底、9月底前分别不低于30%、50%和75%，11月底前工程类项目全部完工且资金支出95%以上。</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13.强化项目资产管理。</w:t>
      </w:r>
      <w:r>
        <w:rPr>
          <w:rFonts w:hint="eastAsia" w:ascii="微软雅黑" w:hAnsi="微软雅黑" w:eastAsia="微软雅黑" w:cs="微软雅黑"/>
          <w:i w:val="0"/>
          <w:iCs w:val="0"/>
          <w:caps w:val="0"/>
          <w:color w:val="333333"/>
          <w:spacing w:val="0"/>
          <w:sz w:val="24"/>
          <w:szCs w:val="24"/>
          <w:bdr w:val="none" w:color="auto" w:sz="0" w:space="0"/>
          <w:shd w:val="clear" w:fill="FFFFFF"/>
        </w:rPr>
        <w:t>加强乡村道路和饮水等公益性资产后续管护，强化经营性资产运营管理，规范收益分配，做好风险防控，确保项目资产持续长效发挥效益。</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责任单位：市乡村振兴局、市财政局及市直相关部门，各乡镇（褚河街道）党委（党工委）、各乡镇人民政府（褚河街道办事处）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（五）着力抓好帮扶工作</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14.坚持帮扶工作机制。</w:t>
      </w:r>
      <w:r>
        <w:rPr>
          <w:rFonts w:hint="eastAsia" w:ascii="微软雅黑" w:hAnsi="微软雅黑" w:eastAsia="微软雅黑" w:cs="微软雅黑"/>
          <w:i w:val="0"/>
          <w:iCs w:val="0"/>
          <w:caps w:val="0"/>
          <w:color w:val="333333"/>
          <w:spacing w:val="0"/>
          <w:sz w:val="24"/>
          <w:szCs w:val="24"/>
          <w:bdr w:val="none" w:color="auto" w:sz="0" w:space="0"/>
          <w:shd w:val="clear" w:fill="FFFFFF"/>
        </w:rPr>
        <w:t>持续落实联乡帮村、结对帮扶等机制，引导动员社会力量参与帮扶，鼓励爱心企业、社会爱心人士、志愿者等参与支持巩固拓展脱贫攻坚成果工作，更多地为脱贫村引进理念、资金、技术、人才等要素，更好地帮助脱贫群众增强发展动力、拓宽致富渠道。开展社会组织助力乡村振兴专项行动、“万企兴万村”行动，推动社会帮扶力量在助力增强脱贫村和脱贫群众内生发展动力方面落地见效。</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15.加强驻村干部管理。</w:t>
      </w:r>
      <w:r>
        <w:rPr>
          <w:rFonts w:hint="eastAsia" w:ascii="微软雅黑" w:hAnsi="微软雅黑" w:eastAsia="微软雅黑" w:cs="微软雅黑"/>
          <w:i w:val="0"/>
          <w:iCs w:val="0"/>
          <w:caps w:val="0"/>
          <w:color w:val="333333"/>
          <w:spacing w:val="0"/>
          <w:sz w:val="24"/>
          <w:szCs w:val="24"/>
          <w:bdr w:val="none" w:color="auto" w:sz="0" w:space="0"/>
          <w:shd w:val="clear" w:fill="FFFFFF"/>
        </w:rPr>
        <w:t>做好驻村帮扶工作，加强对驻村工作队的培训和管理。严格落实第一书记、驻村干部“五天四夜”及每月在岗不少于20个工作日的工作要求，开展驻村帮扶专项督查，坚决纠正“派而不驻、驻而不力”问题；完善驻村干部信息备案制度，每季度补充完善驻村干部信息台账，确保驻村干部数据准、底数清；通过宣传引导、下发文件、召开会议等多种措施，加强驻村干部思想教育。</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责任单位：市委组织部、市乡村振兴局、市工商联等市直相关部门，各乡镇（褚河街道）党委（党工委）、各乡镇人民政府（褚河街道办事处）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（六）激发脱贫群众内生发展动力</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16.加强社会主义核心价值观建设。</w:t>
      </w:r>
      <w:r>
        <w:rPr>
          <w:rFonts w:hint="eastAsia" w:ascii="微软雅黑" w:hAnsi="微软雅黑" w:eastAsia="微软雅黑" w:cs="微软雅黑"/>
          <w:i w:val="0"/>
          <w:iCs w:val="0"/>
          <w:caps w:val="0"/>
          <w:color w:val="333333"/>
          <w:spacing w:val="0"/>
          <w:sz w:val="24"/>
          <w:szCs w:val="24"/>
          <w:bdr w:val="none" w:color="auto" w:sz="0" w:space="0"/>
          <w:shd w:val="clear" w:fill="FFFFFF"/>
        </w:rPr>
        <w:t>大力弘扬和践行社会主义核心价值观，加强农民思想教育和引导，有效发挥村规民约、家教家风作用，培育文明乡风、良好家风、淳朴民风。持续推进党的二十大精神进农村，结合巩固脱贫成果、乡村振兴等，组织各级帮扶干部特别是脱贫群众，开展“我的帮扶故事”“我的脱贫故事”等系列活动，在潜移默化中引导群众消除“等、靠、要”思想，大力营造感恩奋进、勤劳致富的社会氛围。</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17.推进农村移风易俗专项治理。</w:t>
      </w:r>
      <w:r>
        <w:rPr>
          <w:rFonts w:hint="eastAsia" w:ascii="微软雅黑" w:hAnsi="微软雅黑" w:eastAsia="微软雅黑" w:cs="微软雅黑"/>
          <w:i w:val="0"/>
          <w:iCs w:val="0"/>
          <w:caps w:val="0"/>
          <w:color w:val="333333"/>
          <w:spacing w:val="0"/>
          <w:sz w:val="24"/>
          <w:szCs w:val="24"/>
          <w:bdr w:val="none" w:color="auto" w:sz="0" w:space="0"/>
          <w:shd w:val="clear" w:fill="FFFFFF"/>
        </w:rPr>
        <w:t>持续弘扬文明新风，联合市委宣传部、市农业农村局、市民政局等深化农村移风易俗活动，持续选树文明村镇和星级文明户，推广“星级评比”等好的做法，引导农村修订完善村规民约，发挥村民议事会、道德评议会、红白理事会、禁毒禁赌会等群众组织作用，教育引导群众弘扬传统美德、树立文明新风。</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18.优化帮扶方式。</w:t>
      </w:r>
      <w:r>
        <w:rPr>
          <w:rFonts w:hint="eastAsia" w:ascii="微软雅黑" w:hAnsi="微软雅黑" w:eastAsia="微软雅黑" w:cs="微软雅黑"/>
          <w:i w:val="0"/>
          <w:iCs w:val="0"/>
          <w:caps w:val="0"/>
          <w:color w:val="333333"/>
          <w:spacing w:val="0"/>
          <w:sz w:val="24"/>
          <w:szCs w:val="24"/>
          <w:bdr w:val="none" w:color="auto" w:sz="0" w:space="0"/>
          <w:shd w:val="clear" w:fill="FFFFFF"/>
        </w:rPr>
        <w:t>持续推广以表现换积分、以积分换物品的“爱心公益超市”等自助式帮扶做法，实现社会爱心捐赠与脱贫群众个性化需求的精准对接。采取征文大赛、演讲比赛、邀请新闻媒体集中采访等形式，持续开展先进典型示范选树宣传，广泛宣传群众身边主动创业、奋力致富的代表，持续宣传新乡贤、致富带头人、返乡创业致富人员等先进典型，提振群众奋斗发展的精气神，为巩固脱贫攻坚成果、推进乡村振兴营造浓厚氛围。</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责任单位：市委宣传部、市融媒体中心、市农业农村局、市民政局、市乡村振兴局等，各乡镇（褚河街道）党委（党工委）、各乡镇人民政府（褚河街道办事处）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（七）着力防范化解风险</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19.妥善处理涉贫信访舆情。</w:t>
      </w:r>
      <w:r>
        <w:rPr>
          <w:rFonts w:hint="eastAsia" w:ascii="微软雅黑" w:hAnsi="微软雅黑" w:eastAsia="微软雅黑" w:cs="微软雅黑"/>
          <w:i w:val="0"/>
          <w:iCs w:val="0"/>
          <w:caps w:val="0"/>
          <w:color w:val="333333"/>
          <w:spacing w:val="0"/>
          <w:sz w:val="24"/>
          <w:szCs w:val="24"/>
          <w:bdr w:val="none" w:color="auto" w:sz="0" w:space="0"/>
          <w:shd w:val="clear" w:fill="FFFFFF"/>
        </w:rPr>
        <w:t>把抓好信访稳定、舆情处置等作为巩固拓展脱贫攻坚成果的重要环节，完善工作机制，规范办理程序，有效化解信访存量、控制增量。聚焦各级“两会”“七一”“十一”等重大节日和重要活动，持续强化涉贫领域各类矛盾纠纷的排查化解，确保小事不出村、大事不出乡；实行领导包案负责制和不定期通报制度，尤其对国家、省级涉贫信访件由乡镇（部门）主要领导负责包案化解、实地督办、研判案情、分析症结，直至案结事了、息诉罢访；建立健全涉贫信访舆情联席会议制度，宣传、网信、信访、乡村振兴等部门定期研判涉贫信访舆情形势，加强涉贫信访舆情引导，及时回应社会关切，把握舆论主动权，守牢信访舆情底线。</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责任单位：市乡村振兴局、市委宣传部、市委网信办、市信访局，各乡镇（褚河街道）党委（党工委）、各乡镇人民政府（褚河街道办事处）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20.防范化解各类风险。</w:t>
      </w:r>
      <w:r>
        <w:rPr>
          <w:rFonts w:hint="eastAsia" w:ascii="微软雅黑" w:hAnsi="微软雅黑" w:eastAsia="微软雅黑" w:cs="微软雅黑"/>
          <w:i w:val="0"/>
          <w:iCs w:val="0"/>
          <w:caps w:val="0"/>
          <w:color w:val="333333"/>
          <w:spacing w:val="0"/>
          <w:sz w:val="24"/>
          <w:szCs w:val="24"/>
          <w:bdr w:val="none" w:color="auto" w:sz="0" w:space="0"/>
          <w:shd w:val="clear" w:fill="FFFFFF"/>
        </w:rPr>
        <w:t>认真落实国家乡村振兴局《关于防范化解巩固拓展脱贫攻坚成果领域风险的指导意见》，紧盯防止返贫监测帮扶、帮扶产业发展、稳岗就业、自然灾害、社会稳定、涉贫舆情等方面的风险，对风险点全方位梳理排查，制定应急预案和防范措施，及时防范化解潜在风险和苗头性倾向性问题。会同有关部门建立健全风险防控信息共享机制、风险防控会商制度、风险快速应对机制，形成防风险保稳定的工作合力。</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4"/>
          <w:szCs w:val="24"/>
          <w:bdr w:val="none" w:color="auto" w:sz="0" w:space="0"/>
          <w:shd w:val="clear" w:fill="FFFFFF"/>
        </w:rPr>
        <w:t>责任单位：市乡村振兴局、市农业农村局、市人社局、市应急管理局、市信访局等，各乡镇（褚河街道）党委（党工委）、各乡镇人民政府（褚河街道办事处）</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三、保障措施</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21.健全推进机制。</w:t>
      </w:r>
      <w:r>
        <w:rPr>
          <w:rFonts w:hint="eastAsia" w:ascii="微软雅黑" w:hAnsi="微软雅黑" w:eastAsia="微软雅黑" w:cs="微软雅黑"/>
          <w:i w:val="0"/>
          <w:iCs w:val="0"/>
          <w:caps w:val="0"/>
          <w:color w:val="333333"/>
          <w:spacing w:val="0"/>
          <w:sz w:val="24"/>
          <w:szCs w:val="24"/>
          <w:bdr w:val="none" w:color="auto" w:sz="0" w:space="0"/>
          <w:shd w:val="clear" w:fill="FFFFFF"/>
        </w:rPr>
        <w:t>严格落实“四个不摘”要求，坚持并完善脱贫攻坚中行之有效的推进机制。坚持例会制度，不定期召开巩固拓展脱贫攻坚成果同乡村振兴衔接工作例会，对衔接工作进展情况进行分析研判，及时解决存在问题，推动工作落地见效；坚持帮扶制度，持续组织驻村工作队、第一书记、党建指导员、帮扶责任人入村入户开展帮扶工作。</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22.加强干部培训。</w:t>
      </w:r>
      <w:r>
        <w:rPr>
          <w:rFonts w:hint="eastAsia" w:ascii="微软雅黑" w:hAnsi="微软雅黑" w:eastAsia="微软雅黑" w:cs="微软雅黑"/>
          <w:i w:val="0"/>
          <w:iCs w:val="0"/>
          <w:caps w:val="0"/>
          <w:color w:val="333333"/>
          <w:spacing w:val="0"/>
          <w:sz w:val="24"/>
          <w:szCs w:val="24"/>
          <w:bdr w:val="none" w:color="auto" w:sz="0" w:space="0"/>
          <w:shd w:val="clear" w:fill="FFFFFF"/>
        </w:rPr>
        <w:t>突出新业务、新政策、新要求，围绕巩固拓展脱贫攻坚成果同乡村振兴有效衔接，制定业务培训计划，分层分类组织培训，全面提升业务能力，确保各级帮扶责任人对政策业务知识“一口清”；通过印发政策手册、考评测试、互比互学、交流提问等方式，切实把新知识、新要点悟深悟透，学以致用，保证培训实效。</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23.转变工作作风。</w:t>
      </w:r>
      <w:r>
        <w:rPr>
          <w:rFonts w:hint="eastAsia" w:ascii="微软雅黑" w:hAnsi="微软雅黑" w:eastAsia="微软雅黑" w:cs="微软雅黑"/>
          <w:i w:val="0"/>
          <w:iCs w:val="0"/>
          <w:caps w:val="0"/>
          <w:color w:val="333333"/>
          <w:spacing w:val="0"/>
          <w:sz w:val="24"/>
          <w:szCs w:val="24"/>
          <w:bdr w:val="none" w:color="auto" w:sz="0" w:space="0"/>
          <w:shd w:val="clear" w:fill="FFFFFF"/>
        </w:rPr>
        <w:t>以学习贯彻习近平新时代中国特色社会主义思想主题教育为契机，大兴调查研究之风，开展“走基层、转作风、抓落实”活动，促进各项工作提质增效；强化能力作风建设，查找思想能力作风方面的突出问题，持续落实“高效率、快节奏、勇担当、抓落实、令行禁止”的作风，以“困难面前有我们、我们面前无困难”的勇气和担当，转变作风，务实重干，以结果论英雄、凭实绩来说话、用成效来检验。</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24"/>
          <w:szCs w:val="24"/>
          <w:bdr w:val="none" w:color="auto" w:sz="0" w:space="0"/>
          <w:shd w:val="clear" w:fill="FFFFFF"/>
        </w:rPr>
        <w:t>24.强化调研指导。</w:t>
      </w:r>
      <w:r>
        <w:rPr>
          <w:rFonts w:hint="eastAsia" w:ascii="微软雅黑" w:hAnsi="微软雅黑" w:eastAsia="微软雅黑" w:cs="微软雅黑"/>
          <w:i w:val="0"/>
          <w:iCs w:val="0"/>
          <w:caps w:val="0"/>
          <w:color w:val="333333"/>
          <w:spacing w:val="0"/>
          <w:sz w:val="24"/>
          <w:szCs w:val="24"/>
          <w:bdr w:val="none" w:color="auto" w:sz="0" w:space="0"/>
          <w:shd w:val="clear" w:fill="FFFFFF"/>
        </w:rPr>
        <w:t>调整优化调研指导组队伍，组织培训，提升业务能力；按照省、许昌市调研指导通知要求，做好服务保障和陪调工作；根据阶段性工作安排及短板弱项，制定专项调研方案，聚焦“三落实”和脱贫成效巩固等重点开展调研指导，层层传导压力，强化结果运用，倒逼各级各部门和帮扶责任人作风转变、工作落实。拟定6月份、9月份分别组织一次集中专项调研指导活动，对上半年和全年工作进行督查指导，确保目标任务圆满完成。</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ZDE3YzM3OTg3N2Y2MGJjYmYwMDAzMDlhYWM4YmIifQ=="/>
  </w:docVars>
  <w:rsids>
    <w:rsidRoot w:val="6E814D09"/>
    <w:rsid w:val="6E814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2024-06-18T02:36:00Z</dcterms:created>
  <dc:creator>Administrator</dc:creator>
  <cp:lastModifiedBy>Administrator</cp:lastModifiedBy>
  <dcterms:modified xsi:type="dcterms:W3CDTF">2024-06-18T02:39:33Z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7F3391340FCA41A3A1289630CA1DD6E8_11</vt:lpwstr>
  </property>
</Properties>
</file>