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33E81">
      <w:pPr>
        <w:keepNext w:val="0"/>
        <w:keepLines w:val="0"/>
        <w:pageBreakBefore w:val="0"/>
        <w:numPr>
          <w:ilvl w:val="0"/>
          <w:numId w:val="0"/>
        </w:numPr>
        <w:kinsoku/>
        <w:wordWrap/>
        <w:overflowPunct/>
        <w:topLinePunct w:val="0"/>
        <w:autoSpaceDE/>
        <w:autoSpaceDN/>
        <w:bidi w:val="0"/>
        <w:spacing w:line="540" w:lineRule="exact"/>
        <w:jc w:val="center"/>
        <w:rPr>
          <w:rFonts w:hint="default" w:ascii="黑体" w:hAnsi="宋体" w:eastAsia="黑体" w:cs="黑体"/>
          <w:b w:val="0"/>
          <w:bCs w:val="0"/>
          <w:color w:val="000000"/>
          <w:sz w:val="31"/>
          <w:szCs w:val="31"/>
        </w:rPr>
      </w:pPr>
      <w:r>
        <w:rPr>
          <w:rFonts w:ascii="黑体" w:hAnsi="宋体" w:eastAsia="黑体" w:cs="黑体"/>
          <w:b w:val="0"/>
          <w:bCs w:val="0"/>
          <w:color w:val="000000"/>
          <w:sz w:val="31"/>
          <w:szCs w:val="31"/>
        </w:rPr>
        <w:t>创业补贴</w:t>
      </w:r>
    </w:p>
    <w:p w14:paraId="36FD8547">
      <w:pPr>
        <w:pStyle w:val="6"/>
        <w:numPr>
          <w:ilvl w:val="0"/>
          <w:numId w:val="1"/>
        </w:numPr>
        <w:rPr>
          <w:rFonts w:hint="default" w:ascii="TimesNewRomanPSMT" w:hAnsi="TimesNewRomanPSMT" w:eastAsia="TimesNewRomanPSMT" w:cs="TimesNewRomanPSMT"/>
          <w:b w:val="0"/>
          <w:bCs w:val="0"/>
          <w:color w:val="000000"/>
          <w:sz w:val="31"/>
          <w:szCs w:val="31"/>
        </w:rPr>
      </w:pPr>
      <w:r>
        <w:rPr>
          <w:rFonts w:ascii="黑体" w:hAnsi="宋体" w:eastAsia="黑体" w:cs="黑体"/>
          <w:b w:val="0"/>
          <w:bCs w:val="0"/>
          <w:color w:val="000000"/>
          <w:sz w:val="31"/>
          <w:szCs w:val="31"/>
        </w:rPr>
        <w:t>开业补贴</w:t>
      </w:r>
    </w:p>
    <w:p w14:paraId="43DDEDFD">
      <w:pPr>
        <w:pStyle w:val="6"/>
        <w:numPr>
          <w:ilvl w:val="0"/>
          <w:numId w:val="2"/>
        </w:numPr>
        <w:rPr>
          <w:rFonts w:hint="default" w:ascii="TimesNewRomanPSMT" w:hAnsi="TimesNewRomanPSMT" w:eastAsia="TimesNewRomanPSMT" w:cs="TimesNewRomanPSMT"/>
          <w:b w:val="0"/>
          <w:bCs w:val="0"/>
          <w:color w:val="000000"/>
          <w:sz w:val="31"/>
          <w:szCs w:val="31"/>
        </w:rPr>
      </w:pPr>
      <w:r>
        <w:rPr>
          <w:rFonts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p>
    <w:p w14:paraId="5CA35F7D">
      <w:pPr>
        <w:pStyle w:val="6"/>
        <w:numPr>
          <w:ilvl w:val="0"/>
          <w:numId w:val="3"/>
        </w:numPr>
        <w:rPr>
          <w:rFonts w:hint="eastAsia" w:ascii="仿宋" w:hAnsi="仿宋" w:eastAsia="仿宋" w:cs="仿宋"/>
          <w:b w:val="0"/>
          <w:bCs w:val="0"/>
          <w:color w:val="000000"/>
          <w:sz w:val="31"/>
          <w:szCs w:val="31"/>
        </w:rPr>
      </w:pPr>
      <w:r>
        <w:rPr>
          <w:rFonts w:hint="eastAsia" w:ascii="仿宋" w:hAnsi="仿宋" w:eastAsia="仿宋" w:cs="仿宋"/>
          <w:b w:val="0"/>
          <w:bCs w:val="0"/>
          <w:color w:val="000000"/>
          <w:sz w:val="31"/>
          <w:szCs w:val="31"/>
        </w:rPr>
        <w:t>《河南省就业补助资金管理办法》（豫财社〔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2A14326D">
      <w:pPr>
        <w:pStyle w:val="6"/>
        <w:numPr>
          <w:ilvl w:val="0"/>
          <w:numId w:val="0"/>
        </w:numPr>
        <w:ind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二、适用对象</w:t>
      </w:r>
      <w:r>
        <w:rPr>
          <w:rFonts w:hint="eastAsia" w:ascii="仿宋" w:hAnsi="仿宋" w:eastAsia="仿宋" w:cs="仿宋"/>
          <w:b w:val="0"/>
          <w:bCs w:val="0"/>
          <w:color w:val="000000"/>
          <w:sz w:val="31"/>
          <w:szCs w:val="31"/>
        </w:rPr>
        <w:t>首次创办企业或从事个体经营、自工商登记注册之日起正常经营</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年以上的大中专学生（含毕业</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年内的普通高校、职业学校、技工院校毕业生及在校学生，毕业</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年内留学回国人员）、就业困难人员、贫困家庭劳动力、返乡农民工。</w:t>
      </w:r>
    </w:p>
    <w:p w14:paraId="3728C785">
      <w:pPr>
        <w:pStyle w:val="6"/>
        <w:numPr>
          <w:ilvl w:val="0"/>
          <w:numId w:val="0"/>
        </w:numPr>
        <w:rPr>
          <w:rFonts w:hint="eastAsia" w:ascii="仿宋" w:hAnsi="仿宋" w:eastAsia="仿宋" w:cs="仿宋"/>
          <w:b w:val="0"/>
          <w:bCs w:val="0"/>
          <w:color w:val="000000"/>
          <w:sz w:val="31"/>
          <w:szCs w:val="31"/>
        </w:rPr>
      </w:pPr>
      <w:r>
        <w:rPr>
          <w:rFonts w:hint="eastAsia" w:ascii="TimesNewRomanPSMT" w:hAnsi="TimesNewRomanPSMT" w:eastAsia="宋体" w:cs="TimesNewRomanPSMT"/>
          <w:b w:val="0"/>
          <w:bCs w:val="0"/>
          <w:color w:val="000000"/>
          <w:sz w:val="31"/>
          <w:szCs w:val="31"/>
          <w:lang w:val="en-US" w:eastAsia="zh-CN"/>
        </w:rPr>
        <w:t>三、</w:t>
      </w:r>
      <w:r>
        <w:rPr>
          <w:rFonts w:hint="eastAsia" w:ascii="楷体" w:hAnsi="楷体" w:eastAsia="楷体" w:cs="楷体"/>
          <w:b/>
          <w:bCs/>
          <w:color w:val="000000"/>
          <w:sz w:val="31"/>
          <w:szCs w:val="31"/>
        </w:rPr>
        <w:t>受理机构</w:t>
      </w:r>
      <w:r>
        <w:rPr>
          <w:rFonts w:hint="eastAsia" w:ascii="仿宋" w:hAnsi="仿宋" w:eastAsia="仿宋" w:cs="仿宋"/>
          <w:b w:val="0"/>
          <w:bCs w:val="0"/>
          <w:color w:val="000000"/>
          <w:sz w:val="31"/>
          <w:szCs w:val="31"/>
        </w:rPr>
        <w:t>工商登记注册地人力资源社会保障部门。</w:t>
      </w:r>
    </w:p>
    <w:p w14:paraId="53ECE4EC">
      <w:pPr>
        <w:pStyle w:val="6"/>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四、受理方式</w:t>
      </w:r>
      <w:r>
        <w:rPr>
          <w:rFonts w:hint="eastAsia" w:ascii="仿宋" w:hAnsi="仿宋" w:eastAsia="仿宋" w:cs="仿宋"/>
          <w:b w:val="0"/>
          <w:bCs w:val="0"/>
          <w:color w:val="000000"/>
          <w:sz w:val="31"/>
          <w:szCs w:val="31"/>
        </w:rPr>
        <w:t>窗口或网上受理。</w:t>
      </w:r>
    </w:p>
    <w:p w14:paraId="3F2D4E3D">
      <w:pPr>
        <w:pStyle w:val="6"/>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五、办理要件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．开业补贴申请表；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．创业者身份证复印件及创业者身份证明材料；</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．创业者《就业创业证》复印件（在校生提供学籍证明材料即可）；</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．工商营业执照复印件；</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．员工花名册；</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．工资支付凭证；</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．创业者本人银行账户。</w:t>
      </w:r>
    </w:p>
    <w:p w14:paraId="4978EFD2">
      <w:pPr>
        <w:pStyle w:val="6"/>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六、办事流程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．申请。符合条件的大中专学生、就业困难人员、贫困家庭劳动力、返乡农民工向创业地县（市、区）人力资源社会保障部门申请开业补贴。</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．材料审核。县（市、区）人力资源社会保障部门对申请材料进行审核。</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．实地查验。县（市、区）级人力资源社会保障部门对创业者申报项目进行实地考察，重点核查申请人身份、创业项目、是否初次创业等情况，签署审核意见。</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．审核公示。审核结束后，人力资源社会保障部门对拟享受创业（开业）补贴的单位名称、法定代表人、补贴标准、补贴金额等信息进行公示。</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．资金拨付。经过公示无异议后，将审核材料报送同级财政部门，将补助资金直接拨付到创业者本人银行账户。</w:t>
      </w:r>
    </w:p>
    <w:p w14:paraId="151856EA">
      <w:pPr>
        <w:pStyle w:val="6"/>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七、办理时限</w:t>
      </w:r>
      <w:r>
        <w:rPr>
          <w:rFonts w:hint="eastAsia" w:ascii="仿宋" w:hAnsi="仿宋" w:eastAsia="仿宋" w:cs="仿宋"/>
          <w:b w:val="0"/>
          <w:bCs w:val="0"/>
          <w:color w:val="000000"/>
          <w:sz w:val="31"/>
          <w:szCs w:val="31"/>
        </w:rPr>
        <w:t>一般按季申请办结。</w:t>
      </w:r>
    </w:p>
    <w:p w14:paraId="35A0F8BD">
      <w:pPr>
        <w:pStyle w:val="6"/>
        <w:numPr>
          <w:ilvl w:val="0"/>
          <w:numId w:val="0"/>
        </w:numPr>
        <w:rPr>
          <w:rFonts w:hint="eastAsia"/>
          <w:lang w:val="en-US" w:eastAsia="zh-CN"/>
        </w:rPr>
      </w:pPr>
      <w:r>
        <w:rPr>
          <w:rFonts w:hint="eastAsia" w:ascii="楷体" w:hAnsi="楷体" w:eastAsia="楷体" w:cs="楷体"/>
          <w:b/>
          <w:bCs/>
          <w:color w:val="000000"/>
          <w:sz w:val="31"/>
          <w:szCs w:val="31"/>
        </w:rPr>
        <w:t>八、业务表单</w:t>
      </w:r>
      <w:r>
        <w:rPr>
          <w:rFonts w:hint="eastAsia" w:ascii="仿宋" w:hAnsi="仿宋" w:eastAsia="仿宋" w:cs="仿宋"/>
          <w:b w:val="0"/>
          <w:bCs w:val="0"/>
          <w:color w:val="000000"/>
          <w:sz w:val="31"/>
          <w:szCs w:val="31"/>
        </w:rPr>
        <w:t>河南省开业补贴申请表</w:t>
      </w:r>
    </w:p>
    <w:p w14:paraId="776CE8A7">
      <w:pPr>
        <w:numPr>
          <w:ilvl w:val="0"/>
          <w:numId w:val="0"/>
        </w:numPr>
        <w:rPr>
          <w:rFonts w:hint="eastAsia" w:ascii="TimesNewRomanPSMT" w:hAnsi="TimesNewRomanPSMT" w:eastAsia="黑体" w:cs="TimesNewRomanPSMT"/>
          <w:b w:val="0"/>
          <w:bCs w:val="0"/>
          <w:color w:val="000000"/>
          <w:sz w:val="31"/>
          <w:szCs w:val="31"/>
          <w:lang w:eastAsia="zh-CN"/>
        </w:rPr>
      </w:pPr>
      <w:r>
        <w:rPr>
          <w:rFonts w:hint="eastAsia" w:ascii="黑体" w:hAnsi="宋体" w:eastAsia="黑体" w:cs="黑体"/>
          <w:b w:val="0"/>
          <w:bCs w:val="0"/>
          <w:color w:val="000000"/>
          <w:sz w:val="31"/>
          <w:szCs w:val="31"/>
          <w:lang w:eastAsia="zh-CN"/>
        </w:rPr>
        <w:t>（</w:t>
      </w:r>
      <w:r>
        <w:rPr>
          <w:rFonts w:hint="eastAsia" w:ascii="黑体" w:hAnsi="宋体" w:eastAsia="黑体" w:cs="黑体"/>
          <w:b w:val="0"/>
          <w:bCs w:val="0"/>
          <w:color w:val="000000"/>
          <w:sz w:val="31"/>
          <w:szCs w:val="31"/>
          <w:lang w:val="en-US" w:eastAsia="zh-CN"/>
        </w:rPr>
        <w:t>二</w:t>
      </w:r>
      <w:r>
        <w:rPr>
          <w:rFonts w:hint="eastAsia" w:ascii="黑体" w:hAnsi="宋体" w:eastAsia="黑体" w:cs="黑体"/>
          <w:b w:val="0"/>
          <w:bCs w:val="0"/>
          <w:color w:val="000000"/>
          <w:sz w:val="31"/>
          <w:szCs w:val="31"/>
          <w:lang w:eastAsia="zh-CN"/>
        </w:rPr>
        <w:t>）</w:t>
      </w:r>
      <w:r>
        <w:rPr>
          <w:rFonts w:ascii="黑体" w:hAnsi="宋体" w:eastAsia="黑体" w:cs="黑体"/>
          <w:b w:val="0"/>
          <w:bCs w:val="0"/>
          <w:color w:val="000000"/>
          <w:sz w:val="31"/>
          <w:szCs w:val="31"/>
        </w:rPr>
        <w:t>创业运营补贴</w:t>
      </w:r>
    </w:p>
    <w:p w14:paraId="3B020074">
      <w:pPr>
        <w:numPr>
          <w:ilvl w:val="0"/>
          <w:numId w:val="0"/>
        </w:numPr>
        <w:rPr>
          <w:rFonts w:hint="eastAsia" w:ascii="TimesNewRomanPSMT" w:hAnsi="TimesNewRomanPSMT" w:eastAsia="仿宋" w:cs="TimesNewRomanPSMT"/>
          <w:b w:val="0"/>
          <w:bCs w:val="0"/>
          <w:color w:val="000000"/>
          <w:sz w:val="31"/>
          <w:szCs w:val="31"/>
          <w:lang w:eastAsia="zh-CN"/>
        </w:rPr>
      </w:pPr>
      <w:r>
        <w:rPr>
          <w:rFonts w:ascii="楷体" w:hAnsi="楷体" w:eastAsia="楷体" w:cs="楷体"/>
          <w:b/>
          <w:bCs/>
          <w:color w:val="000000"/>
          <w:sz w:val="31"/>
          <w:szCs w:val="31"/>
        </w:rPr>
        <w:t>一、适用依据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．河南省人民政府关于做好新形势下就业创业工作的实施意见（豫政〔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．河南省财政厅河南省人力资源和社会保障厅关于印发《河南省就业补助资金管理办法》的通知（豫财社〔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50CF3914">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二、适用对象</w:t>
      </w:r>
      <w:r>
        <w:rPr>
          <w:rFonts w:hint="eastAsia" w:ascii="仿宋" w:hAnsi="仿宋" w:eastAsia="仿宋" w:cs="仿宋"/>
          <w:b w:val="0"/>
          <w:bCs w:val="0"/>
          <w:color w:val="000000"/>
          <w:sz w:val="31"/>
          <w:szCs w:val="31"/>
        </w:rPr>
        <w:t>大中专学生（含毕业</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年内的普通高校、职业学校、技工院校毕业生及在校生，以及毕业</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年内的留学回国人员）、退役军人、失业人员、返乡创业农民工创办的实体，并入驻经人力资源社会保障部门认定的创业孵化基地。</w:t>
      </w:r>
    </w:p>
    <w:p w14:paraId="534F0980">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三、受理机构</w:t>
      </w:r>
      <w:r>
        <w:rPr>
          <w:rFonts w:hint="eastAsia" w:ascii="仿宋" w:hAnsi="仿宋" w:eastAsia="仿宋" w:cs="仿宋"/>
          <w:b w:val="0"/>
          <w:bCs w:val="0"/>
          <w:color w:val="000000"/>
          <w:sz w:val="31"/>
          <w:szCs w:val="31"/>
        </w:rPr>
        <w:t>县级以上（含县级）人力资源社会保障部门。</w:t>
      </w:r>
    </w:p>
    <w:p w14:paraId="267CCA4A">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四、受理方式</w:t>
      </w:r>
      <w:r>
        <w:rPr>
          <w:rFonts w:hint="eastAsia" w:ascii="仿宋" w:hAnsi="仿宋" w:eastAsia="仿宋" w:cs="仿宋"/>
          <w:b w:val="0"/>
          <w:bCs w:val="0"/>
          <w:color w:val="000000"/>
          <w:sz w:val="31"/>
          <w:szCs w:val="31"/>
        </w:rPr>
        <w:t>窗口或网上受理。</w:t>
      </w:r>
    </w:p>
    <w:p w14:paraId="1F11419F">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五、办理要件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．创业运营补贴申请表；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．创业者身份证复印件；</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．创业者符合相应身份的证明材料；</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．工商营业执照；</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．与创业孵化基地签订的入驻协议；</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．实际发生的物管、卫生、房租、水电等费用凭据。</w:t>
      </w:r>
    </w:p>
    <w:p w14:paraId="6D1E350A">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六、办事流程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．申请。申请人按年度向入驻创业孵化基地所在地县级以上人力资源社会保障部门提出申请（可由创业孵化基地汇总后统一代为申请）。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．受理审核。人力资源社会保障部门对申请人提交的创业运营补贴申请材料进行审核。</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．公示认定。经审核符合补贴条件的，由县（市、区）人力资源社会保障部门对享受补贴名单公示</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．资金拨付。经过公示无异议后，将审核材料报送同级财政部门，将补贴资金拨付到创业实体在银行开立的基本账户。</w:t>
      </w:r>
    </w:p>
    <w:p w14:paraId="1A4540D3">
      <w:pPr>
        <w:numPr>
          <w:ilvl w:val="0"/>
          <w:numId w:val="0"/>
        </w:numPr>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七、办理时限</w:t>
      </w:r>
      <w:r>
        <w:rPr>
          <w:rFonts w:hint="eastAsia" w:ascii="仿宋" w:hAnsi="仿宋" w:eastAsia="仿宋" w:cs="仿宋"/>
          <w:b w:val="0"/>
          <w:bCs w:val="0"/>
          <w:color w:val="000000"/>
          <w:sz w:val="31"/>
          <w:szCs w:val="31"/>
        </w:rPr>
        <w:t>一般按季申请办结。</w:t>
      </w:r>
    </w:p>
    <w:p w14:paraId="42682886">
      <w:pPr>
        <w:numPr>
          <w:ilvl w:val="0"/>
          <w:numId w:val="0"/>
        </w:numPr>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eastAsia" w:ascii="仿宋" w:hAnsi="仿宋" w:eastAsia="仿宋" w:cs="仿宋"/>
          <w:b w:val="0"/>
          <w:bCs w:val="0"/>
          <w:color w:val="000000"/>
          <w:sz w:val="31"/>
          <w:szCs w:val="31"/>
        </w:rPr>
        <w:t>河南省创业运营补贴申请表</w:t>
      </w:r>
    </w:p>
    <w:p w14:paraId="18690546">
      <w:pPr>
        <w:pStyle w:val="6"/>
        <w:rPr>
          <w:rFonts w:hint="eastAsia" w:ascii="TimesNewRomanPS-BoldMT" w:hAnsi="TimesNewRomanPS-BoldMT" w:eastAsia="黑体" w:cs="TimesNewRomanPS-BoldMT"/>
          <w:b w:val="0"/>
          <w:bCs w:val="0"/>
          <w:color w:val="000000"/>
          <w:sz w:val="31"/>
          <w:szCs w:val="31"/>
          <w:lang w:eastAsia="zh-CN"/>
        </w:rPr>
      </w:pPr>
      <w:r>
        <w:rPr>
          <w:rFonts w:hint="eastAsia" w:ascii="TimesNewRomanPSMT" w:hAnsi="TimesNewRomanPSMT" w:eastAsia="宋体" w:cs="TimesNewRomanPSMT"/>
          <w:b w:val="0"/>
          <w:bCs w:val="0"/>
          <w:color w:val="000000"/>
          <w:sz w:val="31"/>
          <w:szCs w:val="31"/>
          <w:lang w:eastAsia="zh-CN"/>
        </w:rPr>
        <w:t>（</w:t>
      </w:r>
      <w:r>
        <w:rPr>
          <w:rFonts w:hint="eastAsia" w:ascii="TimesNewRomanPSMT" w:hAnsi="TimesNewRomanPSMT" w:eastAsia="宋体" w:cs="TimesNewRomanPSMT"/>
          <w:b w:val="0"/>
          <w:bCs w:val="0"/>
          <w:color w:val="000000"/>
          <w:sz w:val="31"/>
          <w:szCs w:val="31"/>
          <w:lang w:val="en-US" w:eastAsia="zh-CN"/>
        </w:rPr>
        <w:t>三</w:t>
      </w:r>
      <w:r>
        <w:rPr>
          <w:rFonts w:hint="eastAsia" w:ascii="TimesNewRomanPSMT" w:hAnsi="TimesNewRomanPSMT" w:eastAsia="宋体" w:cs="TimesNewRomanPSMT"/>
          <w:b w:val="0"/>
          <w:bCs w:val="0"/>
          <w:color w:val="000000"/>
          <w:sz w:val="31"/>
          <w:szCs w:val="31"/>
          <w:lang w:eastAsia="zh-CN"/>
        </w:rPr>
        <w:t>）</w:t>
      </w:r>
      <w:r>
        <w:rPr>
          <w:rFonts w:ascii="黑体" w:hAnsi="宋体" w:eastAsia="黑体" w:cs="黑体"/>
          <w:b w:val="0"/>
          <w:bCs w:val="0"/>
          <w:color w:val="000000"/>
          <w:sz w:val="31"/>
          <w:szCs w:val="31"/>
        </w:rPr>
        <w:t>创业项目补助</w:t>
      </w:r>
    </w:p>
    <w:p w14:paraId="4E60DEA6">
      <w:pPr>
        <w:pStyle w:val="6"/>
        <w:rPr>
          <w:rFonts w:hint="eastAsia" w:ascii="TimesNewRomanPSMT" w:hAnsi="TimesNewRomanPSMT" w:eastAsia="仿宋" w:cs="TimesNewRomanPSMT"/>
          <w:b w:val="0"/>
          <w:bCs w:val="0"/>
          <w:color w:val="000000"/>
          <w:sz w:val="31"/>
          <w:szCs w:val="31"/>
          <w:lang w:eastAsia="zh-CN"/>
        </w:rPr>
      </w:pPr>
      <w:r>
        <w:rPr>
          <w:rFonts w:ascii="楷体" w:hAnsi="楷体" w:eastAsia="楷体" w:cs="楷体"/>
          <w:b/>
          <w:bCs/>
          <w:color w:val="000000"/>
          <w:sz w:val="31"/>
          <w:szCs w:val="31"/>
        </w:rPr>
        <w:t>一、适用依据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．河南省大众创业扶持项目管理办法（试行）（豫人社〔</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77</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．河南省就业补助资金管理办法（豫财社〔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r>
        <w:rPr>
          <w:rFonts w:hint="eastAsia" w:ascii="楷体" w:hAnsi="楷体" w:eastAsia="楷体" w:cs="楷体"/>
          <w:b/>
          <w:bCs/>
          <w:color w:val="000000"/>
          <w:sz w:val="31"/>
          <w:szCs w:val="31"/>
        </w:rPr>
        <w:t>二、适用对象</w:t>
      </w:r>
      <w:r>
        <w:rPr>
          <w:rFonts w:hint="eastAsia" w:ascii="仿宋" w:hAnsi="仿宋" w:eastAsia="仿宋" w:cs="仿宋"/>
          <w:b w:val="0"/>
          <w:bCs w:val="0"/>
          <w:color w:val="000000"/>
          <w:sz w:val="31"/>
          <w:szCs w:val="31"/>
        </w:rPr>
        <w:t>经评审认定的大众创业优秀项目。申报市、县优秀项目，应符合当地人力资源社会保障部门规定的优秀项目条件。</w:t>
      </w:r>
    </w:p>
    <w:p w14:paraId="4730D33C">
      <w:pPr>
        <w:pStyle w:val="6"/>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三、受理机构</w:t>
      </w:r>
      <w:r>
        <w:rPr>
          <w:rFonts w:hint="eastAsia" w:ascii="仿宋" w:hAnsi="仿宋" w:eastAsia="仿宋" w:cs="仿宋"/>
          <w:b w:val="0"/>
          <w:bCs w:val="0"/>
          <w:color w:val="000000"/>
          <w:sz w:val="31"/>
          <w:szCs w:val="31"/>
        </w:rPr>
        <w:t>县级以上（含县级）人力资源社会保障部门。</w:t>
      </w:r>
      <w:r>
        <w:rPr>
          <w:rFonts w:hint="eastAsia" w:ascii="楷体" w:hAnsi="楷体" w:eastAsia="楷体" w:cs="楷体"/>
          <w:b/>
          <w:bCs/>
          <w:color w:val="000000"/>
          <w:sz w:val="31"/>
          <w:szCs w:val="31"/>
        </w:rPr>
        <w:t>四、受理方式</w:t>
      </w:r>
      <w:r>
        <w:rPr>
          <w:rFonts w:hint="eastAsia" w:ascii="仿宋" w:hAnsi="仿宋" w:eastAsia="仿宋" w:cs="仿宋"/>
          <w:b w:val="0"/>
          <w:bCs w:val="0"/>
          <w:color w:val="000000"/>
          <w:sz w:val="31"/>
          <w:szCs w:val="31"/>
        </w:rPr>
        <w:t>窗口或网上受理。</w:t>
      </w:r>
    </w:p>
    <w:p w14:paraId="6DF0E56E">
      <w:pPr>
        <w:pStyle w:val="6"/>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五、办理要件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．《河南省大众创业扶持项目申报表》；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项目发展计划书》，主要内容包括项目产品或服务、市场前景分析、企业优势分析、创业团队及股权结构、项目经营进展情况（包括员工人数、总资产、销售量、利润等）、发展规划、扶持资金拟使用方向等部分；</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项目法人需提供身份证复印件，大中专学生提供毕业证或学生证复印件，退役军人提供退役证明复印件，失业人员提供《就业失业登记证》或《就业创业登记证》显示失业状况页面的复印件，离岗创业人员提供与原单位签订的协议复印件，返乡下乡创业人员中是大中专毕业生、退役军人、失业人员、离岗创业人员提供与上述人员同样的材料，属于返乡创业农民工的提供在乡镇或农村的身份证复印件；</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．项目法人的营业执照正副本复印件；</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．专利证书或行政许可证书及相关专业资质证书复印件（如果没有此类证书可不提供）；</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．人力资源社会保障部门盖章的《就业创业登记证》发放台帐；</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．全国企业信用信息公示系统查询结果截图电子版（图片清晰可见）；</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．吸纳贫困人员就业的项目，提供贫困人员身份证复印件和《扶贫手册》复印件等相关证明；</w:t>
      </w:r>
      <w:r>
        <w:rPr>
          <w:rFonts w:hint="default" w:ascii="TimesNewRomanPSMT" w:hAnsi="TimesNewRomanPSMT" w:eastAsia="TimesNewRomanPSMT" w:cs="TimesNewRomanPSMT"/>
          <w:b w:val="0"/>
          <w:bCs w:val="0"/>
          <w:color w:val="000000"/>
          <w:sz w:val="31"/>
          <w:szCs w:val="31"/>
        </w:rPr>
        <w:t>9</w:t>
      </w:r>
      <w:r>
        <w:rPr>
          <w:rFonts w:hint="eastAsia" w:ascii="仿宋" w:hAnsi="仿宋" w:eastAsia="仿宋" w:cs="仿宋"/>
          <w:b w:val="0"/>
          <w:bCs w:val="0"/>
          <w:color w:val="000000"/>
          <w:sz w:val="31"/>
          <w:szCs w:val="31"/>
        </w:rPr>
        <w:t>．项目经营场所视频（</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分钟以内电子版）；</w:t>
      </w:r>
      <w:r>
        <w:rPr>
          <w:rFonts w:hint="default" w:ascii="TimesNewRomanPSMT" w:hAnsi="TimesNewRomanPSMT" w:eastAsia="TimesNewRomanPSMT" w:cs="TimesNewRomanPSMT"/>
          <w:b w:val="0"/>
          <w:bCs w:val="0"/>
          <w:color w:val="000000"/>
          <w:sz w:val="31"/>
          <w:szCs w:val="31"/>
        </w:rPr>
        <w:t>10</w:t>
      </w:r>
      <w:r>
        <w:rPr>
          <w:rFonts w:hint="eastAsia" w:ascii="仿宋" w:hAnsi="仿宋" w:eastAsia="仿宋" w:cs="仿宋"/>
          <w:b w:val="0"/>
          <w:bCs w:val="0"/>
          <w:color w:val="000000"/>
          <w:sz w:val="31"/>
          <w:szCs w:val="31"/>
        </w:rPr>
        <w:t>．企业最近六个月银行流水单；</w:t>
      </w:r>
      <w:r>
        <w:rPr>
          <w:rFonts w:hint="default" w:ascii="TimesNewRomanPSMT" w:hAnsi="TimesNewRomanPSMT" w:eastAsia="TimesNewRomanPSMT" w:cs="TimesNewRomanPSMT"/>
          <w:b w:val="0"/>
          <w:bCs w:val="0"/>
          <w:color w:val="000000"/>
          <w:sz w:val="31"/>
          <w:szCs w:val="31"/>
        </w:rPr>
        <w:t>11</w:t>
      </w:r>
      <w:r>
        <w:rPr>
          <w:rFonts w:hint="eastAsia" w:ascii="仿宋" w:hAnsi="仿宋" w:eastAsia="仿宋" w:cs="仿宋"/>
          <w:b w:val="0"/>
          <w:bCs w:val="0"/>
          <w:color w:val="000000"/>
          <w:sz w:val="31"/>
          <w:szCs w:val="31"/>
        </w:rPr>
        <w:t>．公司开户许可证复印件</w:t>
      </w:r>
      <w:r>
        <w:rPr>
          <w:rFonts w:hint="default" w:ascii="TimesNewRomanPSMT" w:hAnsi="TimesNewRomanPSMT" w:eastAsia="TimesNewRomanPSMT" w:cs="TimesNewRomanPSMT"/>
          <w:b w:val="0"/>
          <w:bCs w:val="0"/>
          <w:color w:val="000000"/>
          <w:sz w:val="31"/>
          <w:szCs w:val="31"/>
        </w:rPr>
        <w:t>;12</w:t>
      </w:r>
      <w:r>
        <w:rPr>
          <w:rFonts w:hint="eastAsia" w:ascii="仿宋" w:hAnsi="仿宋" w:eastAsia="仿宋" w:cs="仿宋"/>
          <w:b w:val="0"/>
          <w:bCs w:val="0"/>
          <w:color w:val="000000"/>
          <w:sz w:val="31"/>
          <w:szCs w:val="31"/>
        </w:rPr>
        <w:t>．申报</w:t>
      </w:r>
      <w:r>
        <w:rPr>
          <w:rFonts w:hint="default" w:ascii="TimesNewRomanPSMT" w:hAnsi="TimesNewRomanPSMT" w:eastAsia="TimesNewRomanPSMT" w:cs="TimesNewRomanPSMT"/>
          <w:b w:val="0"/>
          <w:bCs w:val="0"/>
          <w:color w:val="000000"/>
          <w:sz w:val="31"/>
          <w:szCs w:val="31"/>
        </w:rPr>
        <w:t>10</w:t>
      </w:r>
      <w:r>
        <w:rPr>
          <w:rFonts w:hint="eastAsia" w:ascii="仿宋" w:hAnsi="仿宋" w:eastAsia="仿宋" w:cs="仿宋"/>
          <w:b w:val="0"/>
          <w:bCs w:val="0"/>
          <w:color w:val="000000"/>
          <w:sz w:val="31"/>
          <w:szCs w:val="31"/>
        </w:rPr>
        <w:t>万元（含</w:t>
      </w:r>
      <w:r>
        <w:rPr>
          <w:rFonts w:hint="default" w:ascii="TimesNewRomanPSMT" w:hAnsi="TimesNewRomanPSMT" w:eastAsia="TimesNewRomanPSMT" w:cs="TimesNewRomanPSMT"/>
          <w:b w:val="0"/>
          <w:bCs w:val="0"/>
          <w:color w:val="000000"/>
          <w:sz w:val="31"/>
          <w:szCs w:val="31"/>
        </w:rPr>
        <w:t>10</w:t>
      </w:r>
      <w:r>
        <w:rPr>
          <w:rFonts w:hint="eastAsia" w:ascii="仿宋" w:hAnsi="仿宋" w:eastAsia="仿宋" w:cs="仿宋"/>
          <w:b w:val="0"/>
          <w:bCs w:val="0"/>
          <w:color w:val="000000"/>
          <w:sz w:val="31"/>
          <w:szCs w:val="31"/>
        </w:rPr>
        <w:t>万元）以上项目除提供</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至</w:t>
      </w:r>
      <w:r>
        <w:rPr>
          <w:rFonts w:hint="default" w:ascii="TimesNewRomanPSMT" w:hAnsi="TimesNewRomanPSMT" w:eastAsia="TimesNewRomanPSMT" w:cs="TimesNewRomanPSMT"/>
          <w:b w:val="0"/>
          <w:bCs w:val="0"/>
          <w:color w:val="000000"/>
          <w:sz w:val="31"/>
          <w:szCs w:val="31"/>
        </w:rPr>
        <w:t>11</w:t>
      </w:r>
      <w:r>
        <w:rPr>
          <w:rFonts w:hint="eastAsia" w:ascii="仿宋" w:hAnsi="仿宋" w:eastAsia="仿宋" w:cs="仿宋"/>
          <w:b w:val="0"/>
          <w:bCs w:val="0"/>
          <w:color w:val="000000"/>
          <w:sz w:val="31"/>
          <w:szCs w:val="31"/>
        </w:rPr>
        <w:t>项材料，还需提供以下材料：（</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分钟以内的项目介绍</w:t>
      </w:r>
      <w:r>
        <w:rPr>
          <w:rFonts w:hint="default" w:ascii="TimesNewRomanPSMT" w:hAnsi="TimesNewRomanPSMT" w:eastAsia="TimesNewRomanPSMT" w:cs="TimesNewRomanPSMT"/>
          <w:b w:val="0"/>
          <w:bCs w:val="0"/>
          <w:color w:val="000000"/>
          <w:sz w:val="31"/>
          <w:szCs w:val="31"/>
        </w:rPr>
        <w:t>PPT,</w:t>
      </w:r>
      <w:r>
        <w:rPr>
          <w:rFonts w:hint="eastAsia" w:ascii="仿宋" w:hAnsi="仿宋" w:eastAsia="仿宋" w:cs="仿宋"/>
          <w:b w:val="0"/>
          <w:bCs w:val="0"/>
          <w:color w:val="000000"/>
          <w:sz w:val="31"/>
          <w:szCs w:val="31"/>
        </w:rPr>
        <w:t>主要包括《项目发展计划书》要求的内容（仅提供电子版）；（</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）项目最近</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个季度的税务报表；（</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）最近六个月的工资发放表、缴纳社会保险凭证，与员工签订的劳动合同复印件（</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人以上）。</w:t>
      </w:r>
    </w:p>
    <w:p w14:paraId="0A345D42">
      <w:pPr>
        <w:pStyle w:val="6"/>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六、办事流程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．申请。按照省人力资源社会保障部门统一规定的申报时间，申请人向创业所在地县级以上人力资源社会保障部门（推进农民工返乡创业工作领导小组办公室，下同）提出申请。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．受理初审。直管县市、县（市、区）人力资源社会保障部门对本辖区内所有申报项目进行筛选，并进行实地核查，实名填写实地核查表，确保申报项目真实可靠。</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．审核公示。省辖市在收到本辖区的所有申报材料后，与当地的社保、医保等数据信息系统进行人员比对，将拟上报的项目在当地人力资源社会保障部门官网进行公示，公示期不少于</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天。</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．报送。省辖市人力资源社会保障部门汇总项目申报纸质资料、网上资料、省辖市公示截图及《河南省大众创业扶持项目汇总表》一并提交省人力资源社会保障厅。</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．专家评审。省人力资源社会保障部门组织专家对所有申报项目进行评审，提出评审意见，初步确定补助金额。</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．公示认定。对经评审初步确定的优秀项目在河南省人力资源社会保障厅官网或省政府网站向社会公示，公示期为</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个工作日。</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．资金拨付。经公示通过的项目，认定为省级大众创业扶持项目或示范项目，按规定程序将项目补助资金拨付到各项目单位在银行开立的基本账户。各省辖市、省直管县市级优秀项目，按当地有关规定执行。</w:t>
      </w:r>
    </w:p>
    <w:p w14:paraId="704C5062">
      <w:pPr>
        <w:pStyle w:val="6"/>
        <w:rPr>
          <w:rFonts w:hint="eastAsia" w:ascii="楷体" w:hAnsi="楷体" w:eastAsia="楷体" w:cs="楷体"/>
          <w:b/>
          <w:bCs/>
          <w:color w:val="000000"/>
          <w:sz w:val="31"/>
          <w:szCs w:val="31"/>
        </w:rPr>
      </w:pPr>
      <w:r>
        <w:rPr>
          <w:rFonts w:hint="eastAsia" w:ascii="楷体" w:hAnsi="楷体" w:eastAsia="楷体" w:cs="楷体"/>
          <w:b/>
          <w:bCs/>
          <w:color w:val="000000"/>
          <w:sz w:val="31"/>
          <w:szCs w:val="31"/>
        </w:rPr>
        <w:t>七、办理时限</w:t>
      </w:r>
    </w:p>
    <w:p w14:paraId="163ABF06">
      <w:pPr>
        <w:pStyle w:val="6"/>
        <w:rPr>
          <w:rFonts w:hint="eastAsia" w:ascii="仿宋" w:hAnsi="仿宋" w:eastAsia="仿宋" w:cs="仿宋"/>
          <w:b w:val="0"/>
          <w:bCs w:val="0"/>
          <w:color w:val="000000"/>
          <w:sz w:val="31"/>
          <w:szCs w:val="31"/>
        </w:rPr>
      </w:pPr>
      <w:r>
        <w:rPr>
          <w:rFonts w:hint="eastAsia" w:ascii="仿宋" w:hAnsi="仿宋" w:eastAsia="仿宋" w:cs="仿宋"/>
          <w:b w:val="0"/>
          <w:bCs w:val="0"/>
          <w:color w:val="000000"/>
          <w:sz w:val="31"/>
          <w:szCs w:val="31"/>
        </w:rPr>
        <w:t>按文件规定时间办理。</w:t>
      </w:r>
    </w:p>
    <w:p w14:paraId="450ED5E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523BF2"/>
    <w:multiLevelType w:val="singleLevel"/>
    <w:tmpl w:val="CD523BF2"/>
    <w:lvl w:ilvl="0" w:tentative="0">
      <w:start w:val="2"/>
      <w:numFmt w:val="decimal"/>
      <w:suff w:val="nothing"/>
      <w:lvlText w:val="%1．"/>
      <w:lvlJc w:val="left"/>
    </w:lvl>
  </w:abstractNum>
  <w:abstractNum w:abstractNumId="1">
    <w:nsid w:val="F27FEF2B"/>
    <w:multiLevelType w:val="singleLevel"/>
    <w:tmpl w:val="F27FEF2B"/>
    <w:lvl w:ilvl="0" w:tentative="0">
      <w:start w:val="1"/>
      <w:numFmt w:val="chineseCounting"/>
      <w:suff w:val="nothing"/>
      <w:lvlText w:val="%1、"/>
      <w:lvlJc w:val="left"/>
      <w:rPr>
        <w:rFonts w:hint="eastAsia"/>
      </w:rPr>
    </w:lvl>
  </w:abstractNum>
  <w:abstractNum w:abstractNumId="2">
    <w:nsid w:val="51FC97D8"/>
    <w:multiLevelType w:val="singleLevel"/>
    <w:tmpl w:val="51FC97D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59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customStyle="1" w:styleId="3">
    <w:name w:val="正文文本 21"/>
    <w:qFormat/>
    <w:uiPriority w:val="0"/>
    <w:pPr>
      <w:widowControl w:val="0"/>
      <w:spacing w:after="120" w:line="480" w:lineRule="auto"/>
      <w:jc w:val="both"/>
    </w:pPr>
    <w:rPr>
      <w:rFonts w:ascii="Times New Roman" w:hAnsi="Times New Roman" w:eastAsia="宋体" w:cs="Times New Roman"/>
      <w:kern w:val="2"/>
      <w:sz w:val="30"/>
      <w:lang w:val="en-US" w:eastAsia="zh-CN" w:bidi="ar-SA"/>
    </w:rPr>
  </w:style>
  <w:style w:type="paragraph" w:customStyle="1" w:styleId="6">
    <w:name w:val="Body Text First Indent1"/>
    <w:basedOn w:val="2"/>
    <w:next w:val="7"/>
    <w:qFormat/>
    <w:uiPriority w:val="0"/>
    <w:pPr>
      <w:widowControl w:val="0"/>
      <w:spacing w:after="120"/>
      <w:ind w:firstLine="420"/>
      <w:jc w:val="both"/>
    </w:pPr>
    <w:rPr>
      <w:rFonts w:ascii="Times New Roman" w:hAnsi="Times New Roman" w:eastAsia="宋体" w:cs="Times New Roman"/>
      <w:kern w:val="0"/>
      <w:sz w:val="28"/>
      <w:szCs w:val="28"/>
      <w:lang w:val="en-US" w:eastAsia="zh-CN" w:bidi="ar-SA"/>
    </w:rPr>
  </w:style>
  <w:style w:type="paragraph" w:customStyle="1" w:styleId="7">
    <w:name w:val="列出段落2"/>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2025-12-05T01:16:31Z</dcterms:created>
  <dc:creator>Administrator</dc:creator>
  <cp:lastModifiedBy>勇气</cp:lastModifiedBy>
  <dcterms:modified xsi:type="dcterms:W3CDTF">2025-12-05T01:18:08Z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882579DB89D045619241EFB7E5F1D1A7_12</vt:lpwstr>
  </property>
</Properties>
</file>