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1AD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2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33"/>
          <w:szCs w:val="33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33"/>
          <w:szCs w:val="33"/>
          <w:bdr w:val="none" w:color="auto" w:sz="0" w:space="0"/>
          <w:shd w:val="clear" w:fill="FFFFFF"/>
        </w:rPr>
        <w:t>《禹州市国土空间总体规划（2021-2035年）》获批实施</w:t>
      </w:r>
    </w:p>
    <w:bookmarkEnd w:id="0"/>
    <w:p w14:paraId="27D1D4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</w:pPr>
    </w:p>
    <w:p w14:paraId="42BA5E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日前，河南省人民政府印发《关于禹州市长葛市鄢陵县襄城县国土空间总体规划（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2021-2035年）的批复》（豫政文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2024〕127号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），标志着《禹州市国土空间总体规划（2021-2035年）》（以下简称“《规划》”）正式获批。</w:t>
      </w:r>
    </w:p>
    <w:p w14:paraId="031B88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作为禹州市首部“多规合一”的国土空间总体规划，《规划》坚持以习近平新时代中国特色社会主义思想为指导，全面贯彻落实党的二十大精神，深入学习贯彻习近平总书记在河南考察系列讲话精神，贯彻落实省委省政府重大战略部署，聚焦“许昌城乡融合共同富裕先行示范区”总体目标，以城乡统筹为突破，实施创新驱动、优势再造，构建绿色永续、集约高效、协调统筹、宜居共享和安全韧性的国土空间，推动国土空间治理现代化，规划禹州为“创新工业强市、人文中等城市。是禹州市国土空间发展的指南、可持续发展的空间蓝图，是各类开发保护建设活动的基本依据。</w:t>
      </w:r>
    </w:p>
    <w:p w14:paraId="5B81F0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《规划》突出国土空间规划底线管控。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坚持实行最严格的耕地保护制度规划期内禹州市耕地保有量不低于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67495.16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公顷，永久基本农田保护目标不低于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61074.86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公顷；划定生态保护红线面积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4964.98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公顷；统筹划定城镇开发边界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87.69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平方公里，扩展系数控制在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1.11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倍以内；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矿产资源控制线面积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634.41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平方公里。</w:t>
      </w:r>
    </w:p>
    <w:p w14:paraId="093C03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《规划》全面优化国土空间开发保护格局。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坚持人与自然和谐共生的理念，统筹国土空间保护与开发关系，构建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一核两轴四心三片区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的总体发展格局。“一核”即推动中心城区扩容提质，打造区域辐射核心；“两轴”即依托颍河规划文化生态功能协作轴与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S103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城镇综合发展轴；“四心”即联动神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镇、顺店镇、火龙镇、古城镇与中心城区一体化发展，形成次一级辐射带动中心；“三片区”即打造以中心城区为核心的城镇联动发展区，依托箕山、具茨山生态屏障，提升森林生态质量，推动矿山生态修复，形成山地生态涵养区，有序引导中部丘陵地带成为农林发展区。</w:t>
      </w:r>
    </w:p>
    <w:p w14:paraId="34F2EB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《规划》强化国土空间规划分区管控。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按照底线管控、多规合一、全域统筹的总体思路，市域层面划分生态保护区、生态控制区、农田保护区、城镇发展区、乡村发展区以及矿产能源发展区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个主导功能规划分区。建立各类规划分区的国土用途管控目标、空间布局和管控规则，优化全域国土空间格局，提升国土空间开发保护质量和效益。</w:t>
      </w:r>
    </w:p>
    <w:p w14:paraId="1A5774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《规划》着力构建全域历史文化展示与利用格局。整合全域资源，梳理文化展示线路和廊道，划定重点展示片区，形成“一环一带七片区”的历史文化展示与空间优化格局。</w:t>
      </w:r>
    </w:p>
    <w:p w14:paraId="215371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“一环”即秉承“快进慢游深体验”的设计理念，依托主要</w:t>
      </w:r>
    </w:p>
    <w:p w14:paraId="0845BF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交通干道整合串联优质旅游资源，打造市域文化展示环线；</w:t>
      </w:r>
    </w:p>
    <w:p w14:paraId="75174F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“一带”即以重点展示禹州市城市发展历史和夏都文化、夏</w:t>
      </w:r>
    </w:p>
    <w:p w14:paraId="4878A5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禹文化为核心的颍河夏禹文化展示带；“七片区”即根据历史文化资源空间分布、关联性特征，划定三国文化保护区、古城三都文化保护区、具茨山文化景观区、大鸿寨文化景观区、钧瓷文化保护区、名人故里文化保护区等七片历史文化集聚区，分区对不同历史文化资源进行保护与开发利用。</w:t>
      </w:r>
    </w:p>
    <w:p w14:paraId="2237DE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下一步，我市将按上级要求加强组织领导，健全工作机制，做好《规划》印发和公示，自觉接受社会监督，统筹发展和安全，推动《规划》顺利实施，促进人与自然和谐共生，为禹州经济社会高质量发展提供空间规划支撑。</w:t>
      </w:r>
    </w:p>
    <w:p w14:paraId="5C3A8367">
      <w:pPr>
        <w:rPr>
          <w:rFonts w:hint="default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26CA205E"/>
    <w:rsid w:val="0A253FFD"/>
    <w:rsid w:val="17651516"/>
    <w:rsid w:val="26CA205E"/>
    <w:rsid w:val="39FB6398"/>
    <w:rsid w:val="3A704C4B"/>
    <w:rsid w:val="6419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</Words>
  <Characters>53</Characters>
  <Lines>0</Lines>
  <Paragraphs>0</Paragraphs>
  <TotalTime>5</TotalTime>
  <ScaleCrop>false</ScaleCrop>
  <LinksUpToDate>false</LinksUpToDate>
  <CharactersWithSpaces>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2024-09-20T01:53:00Z</dcterms:created>
  <dc:creator>Administrator</dc:creator>
  <cp:lastModifiedBy>Administrator</cp:lastModifiedBy>
  <cp:lastPrinted>2024-09-20T02:06:00Z</cp:lastPrinted>
  <dcterms:modified xsi:type="dcterms:W3CDTF">2024-09-24T00:56:08Z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6CAAE4482E59481E8E76C8232DB032A2_13</vt:lpwstr>
  </property>
</Properties>
</file>