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微软雅黑" w:hAnsi="微软雅黑" w:eastAsia="微软雅黑" w:cs="微软雅黑"/>
          <w:b w:val="0"/>
          <w:bCs w:val="0"/>
          <w:i w:val="0"/>
          <w:iCs w:val="0"/>
          <w:caps w:val="0"/>
          <w:color w:val="666666"/>
          <w:spacing w:val="0"/>
          <w:sz w:val="24"/>
          <w:szCs w:val="24"/>
          <w:bdr w:val="none" w:color="auto" w:sz="0" w:space="0"/>
          <w:shd w:val="clear" w:fill="FFFFFF"/>
        </w:rPr>
      </w:pPr>
      <w:bookmarkStart w:id="0" w:name="_GoBack"/>
      <w:r>
        <w:rPr>
          <w:rFonts w:hint="eastAsia" w:ascii="微软雅黑" w:hAnsi="微软雅黑" w:eastAsia="微软雅黑" w:cs="微软雅黑"/>
          <w:b w:val="0"/>
          <w:bCs w:val="0"/>
          <w:i w:val="0"/>
          <w:iCs w:val="0"/>
          <w:caps w:val="0"/>
          <w:color w:val="666666"/>
          <w:spacing w:val="0"/>
          <w:sz w:val="24"/>
          <w:szCs w:val="24"/>
          <w:bdr w:val="none" w:color="auto" w:sz="0" w:space="0"/>
          <w:shd w:val="clear" w:fill="FFFFFF"/>
        </w:rPr>
        <w:t>中华人民共和国防洪法（2016年修正）</w:t>
      </w:r>
    </w:p>
    <w:p>
      <w:pPr>
        <w:keepNext w:val="0"/>
        <w:keepLines w:val="0"/>
        <w:pageBreakBefore w:val="0"/>
        <w:widowControl w:val="0"/>
        <w:kinsoku/>
        <w:wordWrap/>
        <w:overflowPunct/>
        <w:topLinePunct w:val="0"/>
        <w:autoSpaceDE/>
        <w:autoSpaceDN/>
        <w:bidi w:val="0"/>
        <w:adjustRightInd/>
        <w:snapToGrid/>
        <w:textAlignment w:val="auto"/>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中华人民共和国防洪法(1997年8月29日第八届全国人民代表大会常务委员会第二十七次会议通过 根据2009年8月27日第十一届全国人民代表大会常务委员会第十次会议《关于修改部分法律的决定》第一次修正 根据2015年4月24日第十二届全国人民代表大会常务委员会第十四次会议《关于修改&lt;中华人民共和国港口法&gt;等七部法律的决定》第二次修正 根据2016年7月2日第十二届全国人民代表大会常务委员会第二十一次会议《关于修改&lt;中华人民共和国节约能源法&gt;等六部法律的决定》第三次修正)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目录</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第一章总则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第二章防洪规划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第三章治理与防护</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第四章防洪区和防洪工程设施的管理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第五章防汛抗洪</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第六章保障措施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第七章法律责任</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第八章附则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第一章总则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第一条为了防治洪水，防御、减轻洪涝灾害，维护人民的生命和财产安全，保障社会主义现代化建设顺利进行，制定本法。</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第二条防洪工作实行全面规划、统筹兼顾、预防为主、综合治理、局部利益服从全局利益的原则。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第三条防洪工程设施建设，应当纳入国民经济和社会发展计划。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防洪费用按照政府投入同受益者合理承担相结合的原则筹集。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第四条开发利用和保护水资源，应当服从防洪总体安排，实行兴利与除害相结合的原则。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江河、湖泊治理以及防洪工程设施建设，应当符合流域综合规划，与流域水资源的综合开发相结合。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本法所称综合规划是指开发利用水资源和防治水害的综合规划。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第五条防洪工作按照流域或者区域实行统一规划、分级实施和流域管理与行政区域管理相结合的制度。</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第六条任何单位和个人都有保护防洪工程设施和依法参加防汛抗洪的义务。</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第七条各级人民政府应当加强对防洪工作的统一领导，组织有关部门、单位，动员社会力量，依靠科技进步，有计划地进行江河、湖泊治理，采取措施加强防洪工程设施建设，巩固、提高防洪能力。</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各级人民政府应当组织有关部门、单位，动员社会力量，做好防汛抗洪和洪涝灾害后的恢复与救济工作。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各级人民政府应当对蓄滞洪区予以扶持；蓄滞洪后，应当依照国家规定予以补偿或者救助。</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八条国务院水行政主管部门在国务院的领导下，负责全国防洪的组织、协调、监督、指导等日常工作。国务院水行政主管部门在国家确定的重要江河、湖泊设立的流域管理机构，在所管辖的范围内行使法律、行政法规规定和国务院水行政主管部门授权的防洪协调和监督管理职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国务院建设行政主管部门和其他有关部门在国务院的领导下，按照各自的职责，负责有关的防洪工作。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第二章防洪规划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第九条防洪规划是指为防治某一流域、河段或者区域的洪涝灾害而制定的总体部署，包括国家确定的重要江河、湖泊的流域防洪规划，其他江河、河段、湖泊的防洪规划以及区域防洪规划。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防洪规划应当服从所在流域、区域的综合规划；区域防洪规划应当服从所在流域的流域防洪规划。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防洪规划是江河、湖泊治理和防洪工程设施建设的基本依据。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第十条国家确定的重要江河、湖泊的防洪规划，由国务院水行政主管部门依据该江河、湖泊的流域综合规划，会同有关部门和有关省、自治区、直辖市人民政府编制，报国务院批准。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其他江河、河段、湖泊的防洪规划或者区域防洪规划，由县级以上地方人民政府水行政主管部门分别依据流域综合规划、区域综合规划，会同有关部门和有关地区编制，报本级人民政府批准，并报上一级人民政府水行政主管部门备案；跨省、自治区、直辖市的江河、河段、湖泊的防洪规划由有关流域管理机构会同江河、河段、湖泊所在地的省、自治区、直辖市人民政府水行政主管部门、有关主管部门拟定，分别经有关省、自治区、直辖市人民政府审查提出意见后，报国务院水行政主管部门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城市防洪规划，由城市人民政府组织水行政主管部门、建设行政主管部门和其他有关部门依据流域防洪规划、上一级人民政府区域防洪规划编制，按照国务院规定的审批程序批准后纳入城市总体规划。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修改防洪规划，应当报经原批准机关批准。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一条编制防洪规划，应当遵循确保重点、兼顾一般，以及防汛和抗旱相结合、工程措施和非工程措施相结合的原则，充分考虑洪涝规律和上下游、左右岸的关系以及国民经济对防洪的要求，并与国土规划和土地利用总体规划相协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防洪规划应当确定防护对象、治理目标和任务、防洪措施和实施方案，划定洪泛区、蓄滞洪区和防洪保护区的范围，规定蓄滞洪区的使用原则。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二条受风暴潮威胁的沿海地区的县级以上地方人民政府，应当把防御风暴潮纳入本地区的防洪规划，加强海堤（海塘）、挡潮闸和沿海防护林等防御风暴潮工程体系建设，监督建筑物、构筑物的设计和施工符合防御风暴潮的需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三条山洪可能诱发山体滑坡、崩塌和泥石流的地区以及其他山洪多发地区的县级以上地方人民政府，应当组织负责地质矿产管理工作的部门、水行政主管部门和其他有关部门对山体滑坡、崩塌和泥石流隐患进行全面调查，划定重点防治区，采取防治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城市、村镇和其他居民点以及工厂、矿山、铁路和公路干线的布局，应当避开山洪威胁；已经建在受山洪威胁的地方的，应当采取防御措施。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四条平原、洼地、水网圩区、山谷、盆地等易涝地区的有关地方人民政府，应当制定除涝治涝规划，组织有关部门、单位采取相应的治理措施，完善排水系统，发展耐涝农作物种类和品种，开展洪涝、干旱、盐碱综合治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城市人民政府应当加强对城区排涝管网、泵站的建设和管理。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第十五条国务院水行政主管部门应当会同有关部门和省、自治区、直辖市人民政府制定长江、黄河、珠江、辽河、淮河、海河入海河口的整治规划。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在前款入海河口围海造地，应当符合河口整治规划。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六条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规划保留区依照前款规定划定后，应当公告。</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前款规划保留区内不得建设与防洪无关的工矿工程设施；在特殊情况下，国家工矿建设项目确需占用前款规划保留区内的土地的，应当按照国家规定的基本建设程序报请批准，并征求有关水行政主管部门的意见。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第十七条在江河、湖泊上建设防洪工程和其他水工程、水电站等，应当符合防洪规划的要求；水库应当按照防洪规划的要求留足防洪库容。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前款规定的防洪工程和其他水工程、水电站未取得有关水行政主管部门签署的符合防洪规划要求的规划同意书的，建设单位不得开工建设。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第三章治理与防护</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第十八条防治江河洪水，应当蓄泄兼施，充分发挥河道行洪能力和水库、洼淀、湖泊调蓄洪水的功能，加强河道防护，因地制宜地采取定期清淤疏浚等措施，保持行洪畅通。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防治江河洪水，应当保护、扩大流域林草植被，涵养水源，加强流域水土保持综合治理。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第十九条整治河道和修建控制引导河水流向、保护堤岸等工程，应当兼顾上下游、左右岸的关系，按照规划治导线实施，不得任意改变河水流向。</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国家确定的重要江河的规划治导线由流域管理机构拟定，报国务院水行政主管部门批准。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管部门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第二十条整治河道、湖泊，涉及航道的，应当兼顾航运需要，并事先征求交通主管部门的意见。整治航道，应当符合江河、湖泊防洪安全要求，并事先征求水行政主管部门的意见。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在竹木流放的河流和渔业水域整治河道的，应当兼顾竹木水运和渔业发展的需要，并事先征求林业、渔业行政主管部门的意见。在河道中流放竹木，不得影响行洪和防洪工程设施的安全。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第二十一条河道、湖泊管理实行按水系统一管理和分级管理相结合的原则，加强防护，确保畅通。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国家确定的重要江河、湖泊的主要河段，跨省、自治区、直辖市的重要河段、湖泊，省、自治区、直辖市之间的省界河道、湖泊以及国（边）界河道、湖泊，由流域管理机构和江河、湖泊所在地的省、自治区、直辖市人民政府水行政主管部门按照国务院水行政主管部门的划定依法实施管理。其他河道、湖泊，由县级以上地方人民政府水行政主管部门按照国务院水行政主管部门或者国务院水行政主管部门授权的机构的划定依法实施管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有堤防的河道、湖泊，其管理范围为两岸堤防之间的水域、沙洲、滩地、行洪区和堤防及护堤地；无堤防的河道、湖泊，其管理范围为历史最高洪水位或者设计洪水位之间的水域、沙洲、滩地和行洪区。</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流域管理机构直接管理的河道、湖泊管理范围，由流域管理机构会同有关县级以上地方人民政府依照前款规定界定；其他河道、湖泊管理范围，由有关县级以上地方人民政府依照前款规定界定。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第二十二条河道、湖泊管理范围内的土地和岸线的利用，应当符合行洪、输水的要求。</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禁止在河道、湖泊管理范围内建设妨碍行洪的建筑物、构筑物，倾倒垃圾、渣土，从事影响河势稳定、危害河岸堤防安全和其他妨碍河道行洪的活动。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禁止在行洪河道内种植阻碍行洪的林木和高秆作物。</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在船舶航行可能危及堤岸安全的河段，应当限定航速。限定航速的标志，由交通主管部门与水行政主管部门商定后设置。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第二十三条禁止围湖造地。已经围垦的，应当按照国家规定的防洪标准进行治理，有计划地退地还湖。</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禁止围垦河道。确需围垦的，应当进行科学论证，经水行政主管部门确认不妨碍行洪、输水后，报省级以上人民政府批准。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第二十四条对居住在行洪河道内的居民，当地人民政府应当有计划地组织外迁。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第二十五条护堤护岸的林木，由河道、湖泊管理机构组织营造和管理。护堤护岸林木，不得任意砍伐。采伐护堤护岸林木的，应当依法办理采伐许可手续，并完成规定的更新补种任务。</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第二十六条对壅水、阻水严重的桥梁、引道、码头和其他跨河工程设施，根据防洪标准，有关水行政主管部门可以报请县级以上人民政府按照国务院规定的权限责令建设单位限期改建或者拆除。</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七条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第二十八条对于河道、湖泊管理范围内依照本法规定建设的工程设施，水行政主管部门有权依法检查；水行政主管部门检查时，被检查者应当如实提供有关的情况和资料。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前款规定的工程设施竣工验收时，应当有水行政主管部门参加。</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第四章防洪区和防洪工程设施的管理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第二十九条防洪区是指洪水泛滥可能淹及的地区，分为洪泛区、蓄滞洪区和防洪保护区。</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洪泛区是指尚无工程设施保护的洪水泛滥所及的地区。</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蓄滞洪区是指包括分洪口在内的河堤背水面以外临时贮存洪水的低洼地区及湖泊等。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防洪保护区是指在防洪标准内受防洪工程设施保护的地区。</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洪泛区、蓄滞洪区和防洪保护区的范围，在防洪规划或者防御洪水方案中划定，并报请省级以上人民政府按照国务院规定的权限批准后予以公告。</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第三十条各级人民政府应当按照防洪规划对防洪区内的土地利用实行分区管理。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一条地方各级人民政府应当加强对防洪区安全建设工作的领导，组织有关部门、单位对防洪区内的单位和居民进行防洪教育，普及防洪知识，提高水患意识；按照防洪规划和防御洪水方案建立并完善防洪体系和水文、气象、通信、预警以及洪涝灾害监测系统，提高防御洪水能力；组织防洪区内的单位和居民积极参加防洪工作，因地制宜地采取防洪避洪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二条洪泛区、蓄滞洪区所在地的省、自治区、直辖市人民政府应当组织有关地区和部门，按照防洪规划的要求，制定洪泛区、蓄滞洪区安全建设计划，控制蓄滞洪区人口增长，对居住在经常使用的蓄滞洪区的居民，有计划地组织外迁，并采取其他必要的安全保护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因蓄滞洪区而直接受益的地区和单位，应当对蓄滞洪区承担国家规定的补偿、救助义务。国务院和有关的省、自治区、直辖市人民政府应当建立对蓄滞洪区的扶持和补偿、救助制度。</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国务院和有关的省、自治区、直辖市人民政府可以制定洪泛区、蓄滞洪区安全建设管理办法以及对蓄滞洪区的扶持和补偿、救助办法。</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三条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蓄滞洪区内建设的油田、铁路、公路、矿山、电厂、电信设施和管道，其洪水影响评价报告应当包括建设单位自行安排的防洪避洪方案。建设项目投入生产或者使用时，其防洪工程设施应当经水行政主管部门验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在蓄滞洪区内建造房屋应当采用平顶式结构。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第三十四条大中城市，重要的铁路、公路干线，大型骨干企业，应当列为防洪重点，确保安全。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受洪水威胁的城市、经济开发区、工矿区和国家重要的农业生产基地等，应当重点保护，建设必要的防洪工程设施。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城市建设不得擅自填堵原有河道沟叉、贮水湖塘洼淀和废除原有防洪围堤。确需填堵或者废除的，应当经城市人民政府批准。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第三十五条属于国家所有的防洪工程设施，应当按照经批准的设计，在竣工验收前由县级以上人民政府按照国家规定，划定管理和保护范围。</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属于集体所有的防洪工程设施，应当按照省、自治区、直辖市人民政府的规定，划定保护范围。</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在防洪工程设施保护范围内，禁止进行爆破、打井、采石、取土等危害防洪工程设施安全的活动。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六条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各级人民政府和有关主管部门应当加强对尾矿坝的监督管理，采取措施，避免因洪水导致垮坝。</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第三十七条任何单位和个人不得破坏、侵占、毁损水库大坝、堤防、水闸、护岸、抽水站、排水渠系等防洪工程和水文、通信设施以及防汛备用的器材、物料等。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第五章防汛抗洪</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第三十八条防汛抗洪工作实行各级人民政府行政首长负责制，统一指挥、分级分部门负责。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第三十九条国务院设立国家防汛指挥机构，负责领导、组织全国的防汛抗洪工作，其办事机构设在国务院水行政主管部门。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在国家确定的重要江河、湖泊可以设立由有关省、自治区、直辖市人民政府和该江河、湖泊的流域管理机构负责人等组成的防汛指挥机构，指挥所管辖范围内的防汛抗洪工作，其办事机构设在流域管理机构。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有防汛抗洪任务的县级以上地方人民政府设立由有关部门、当地驻军、人民武装部负责人等组成的防汛指挥机构，在上级防汛指挥机构和本级人民政府的领导下，指挥本地区的防汛抗洪工作，其办事机构设在同级水行政主管部门；必要时，经城市人民政府决定，防汛指挥机构也可以在建设行政主管部门设城市市区办事机构，在防汛指挥机构的统一领导下，负责城市市区的防汛抗洪日常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第四十条有防汛抗洪任务的县级以上地方人民政府根据流域综合规划、防洪工程实际状况和国家规定的防洪标准，制定防御洪水方案（包括对特大洪水的处置措施）。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长江、黄河、淮河、海河的防御洪水方案，由国家防汛指挥机构制定，报国务院批准；跨省、自治区、直辖市的其他江河的防御洪水方案，由有关流域管理机构会同有关省、自治区、直辖市人民政府制定，报国务院或者国务院授权的有关部门批准。防御洪水方案经批准后，有关地方人民政府必须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各级防汛指挥机构和承担防汛抗洪任务的部门和单位，必须根据防御洪水方案做好防汛抗洪准备工作。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第四十一条省、自治区、直辖市人民政府防汛指挥机构根据当地的洪水规律，规定汛期起止日期。</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当江河、湖泊的水情接近保证水位或者安全流量，水库水位接近设计洪水位，或者防洪工程设施发生重大险情时，有关县级以上人民政府防汛指挥机构可以宣布进入紧急防汛期。</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第四十二条对河道、湖泊范围内阻碍行洪的障碍物，按照谁设障、谁清除的原则，由防汛指挥机构责令限期清除；逾期不清除的，由防汛指挥机构组织强行清除，所需费用由设障者承担。</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在紧急防汛期，国家防汛指挥机构或者其授权的流域、省、自治区、直辖市防汛指挥机构有权对壅水、阻水严重的桥梁、引道、码头和其他跨河工程设施作出紧急处置。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三条在汛期，气象、水文、海洋等有关部门应当按照各自的职责，及时向有关防汛指挥机构提供天气、水文等实时信息和风暴潮预报；电信部门应当优先提供防汛抗洪通信的服务；运输、电力、物资材料供应等有关部门应当优先为防汛抗洪服务。</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中国人民解放军、中国人民武装警察部队和民兵应当执行国家赋予的抗洪抢险任务。</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第四十四条在汛期，水库、闸坝和其他水工程设施的运用，必须服从有关的防汛指挥机构的调度指挥和监督。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在汛期，水库不得擅自在汛期限制水位以上蓄水，其汛期限制水位以上的防洪库容的运用，必须服从防汛指挥机构的调度指挥和监督。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在凌汛期，有防凌汛任务的江河的上游水库的下泄水量必须征得有关的防汛指挥机构的同意，并接受其监督。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五条在紧急防汛期，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依照前款规定调用的物资、设备、交通运输工具等，在汛期结束后应当及时归还；造成损坏或者无法归还的，按照国务院有关规定给予适当补偿或者作其他处理。取土占地、砍伐林木的，在汛期结束后依法向有关部门补办手续；有关地方人民政府对取土后的土地组织复垦，对砍伐的林木组织补种。</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六条江河、湖泊水位或者流量达到国家规定的分洪标准，需要启用蓄滞洪区时，国务院，国家防汛指挥机构，流域防汛指挥机构，省、自治区、直辖市人民政府，省、自治区、直辖市防汛指挥机构，按照依法经批准的防御洪水方案中规定的启用条件和批准程序，决定启用蓄滞洪区。依法启用蓄滞洪区，任何单位和个人不得阻拦、拖延；遇到阻拦、拖延时，由有关县级以上地方人民政府强制实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七条发生洪涝灾害后，有关人民政府应当组织有关部门、单位做好灾区的生活供给、卫生防疫、救灾物资供应、治安管理、学校复课、恢复生产和重建家园等救灾工作以及所管辖地区的各项水毁工程设施修复工作。水毁防洪工程设施的修复，应当优先列入有关部门的年度建设计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国家鼓励、扶持开展洪水保险。</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第六章保障措施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第四十八条各级人民政府应当采取措施，提高防洪投入的总体水平。</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第四十九条江河、湖泊的治理和防洪工程设施的建设和维护所需投资，按照事权和财权相统一的原则，分级负责，由中央和地方财政承担。城市防洪工程设施的建设和维护所需投资，由城市人民政府承担。</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受洪水威胁地区的油田、管道、铁路、公路、矿山、电力、电信等企业、事业单位应当自筹资金，兴建必要的防洪自保工程。</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条中央财政应当安排资金，用于国家确定的重要江河、湖泊的堤坝遭受特大洪涝灾害时的抗洪抢险和水毁防洪工程修复。省、自治区、直辖市人民政府应当在本级财政预算中安排资金，用于本行政区域内遭受特大洪涝灾害地区的抗洪抢险和水毁防洪工程修复。</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第五十一条国家设立水利建设基金，用于防洪工程和水利工程的维护和建设。具体办法由国务院规定。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受洪水威胁的省、自治区、直辖市为加强本行政区域内防洪工程设施建设，提高防御洪水能力，按照国务院的有关规定，可以规定在防洪保护区范围内征收河道工程修建维护管理费。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第五十二条任何单位和个人不得截留、挪用防洪、救灾资金和物资。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各级人民政府审计机关应当加强对防洪、救灾资金使用情况的审计监督。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第七章法律责任</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三条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四条违反本法第十九条规定，未按照规划治导线整治河道和修建控制引导河水流向、保护堤岸等工程，影响防洪的，责令停止违法行为，恢复原状或者采取其他补救措施，可以处一万元以上十万元以下的罚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第五十五条违反本法第二十二条第二款、第三款规定，有下列行为之一的，责令停止违法行为，排除阻碍或者采取其他补救措施，可以处五万元以下的罚款: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（一）在河道、湖泊管理范围内建设妨碍行洪的建筑物、构筑物的；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（二）在河道、湖泊管理范围内倾倒垃圾、渣土，从事影响河势稳定、危害河岸堤防安全和其他妨碍河道行洪的活动的；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（三）在行洪河道内种植阻碍行洪的林木和高秆作物的。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六条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七条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八条违反本法第三十三条第一款规定，在洪泛区、蓄滞洪区内建设非防洪建设项目，未编制洪水影响评价报告或者洪水影响评价报告未经审查批准开工建设的，责令限期改正；逾期不改正的，处五万元以下的罚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违反本法第三十三条第二款规定，防洪工程设施未经验收，即将建设项目投入生产或者使用的，责令停止生产或者使用，限期验收防洪工程设施，可以处五万元以下的罚款。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第五十九条违反本法第三十四条规定，因城市建设擅自填堵原有河道沟叉、贮水湖塘洼淀和废除原有防洪围堤的，城市人民政府应当责令停止违法行为，限期恢复原状或者采取其他补救措施。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十条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第六十一条阻碍、威胁防汛指挥机构、水行政主管部门或者流域管理机构的工作人员依法执行职务，构成犯罪的，依法追究刑事责任；尚不构成犯罪，应当给予治安管理处罚的，依照治安管理处罚法的规定处罚。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第六十二条截留、挪用防洪、救灾资金和物资，构成犯罪的，依法追究刑事责任；尚不构成犯罪的，给予行政处分。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十三条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第六十四条国家工作人员，有下列行为之一，构成犯罪的，依法追究刑事责任；尚不构成犯罪的，给予行政处分: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（一）违反本法第十七条、第十九条、第二十二条第二款、第二十二条第三款、第二十七条或者第三十四条规定，严重影响防洪的；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（二）滥用职权，玩忽职守，徇私舞弊，致使防汛抗洪工作遭受重大损失的；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（三）拒不执行防御洪水方案、防汛抢险指令或者蓄滞洪方案、措施、汛期调度运用计划等防汛调度方案的；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（四）违反本法规定，导致或者加重毗邻地区或者其他单位洪灾损失的。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第八章附则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420"/>
        <w:jc w:val="both"/>
        <w:textAlignment w:val="auto"/>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bdr w:val="none" w:color="auto" w:sz="0" w:space="0"/>
          <w:shd w:val="clear" w:fill="FFFFFF"/>
        </w:rPr>
        <w:t>第六十五条本法自1998年1月1日起施行。</w:t>
      </w:r>
    </w:p>
    <w:p>
      <w:pPr>
        <w:keepNext w:val="0"/>
        <w:keepLines w:val="0"/>
        <w:pageBreakBefore w:val="0"/>
        <w:widowControl w:val="0"/>
        <w:kinsoku/>
        <w:wordWrap/>
        <w:overflowPunct/>
        <w:topLinePunct w:val="0"/>
        <w:autoSpaceDE/>
        <w:autoSpaceDN/>
        <w:bidi w:val="0"/>
        <w:adjustRightInd/>
        <w:snapToGrid/>
        <w:textAlignment w:val="auto"/>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ODUzNjdkYzU5ZTM3M2MwZGM0MjhiNDY1NDY0YzYifQ=="/>
  </w:docVars>
  <w:rsids>
    <w:rsidRoot w:val="00000000"/>
    <w:rsid w:val="10B02186"/>
    <w:rsid w:val="14D0456B"/>
    <w:rsid w:val="1E083875"/>
    <w:rsid w:val="21354AB4"/>
    <w:rsid w:val="289421A6"/>
    <w:rsid w:val="35FF7C43"/>
    <w:rsid w:val="3CEC6FAB"/>
    <w:rsid w:val="4AD4001E"/>
    <w:rsid w:val="4B681392"/>
    <w:rsid w:val="4FB87312"/>
    <w:rsid w:val="4FFA6C15"/>
    <w:rsid w:val="59CB2871"/>
    <w:rsid w:val="5A1911BC"/>
    <w:rsid w:val="6544273D"/>
    <w:rsid w:val="7369091A"/>
    <w:rsid w:val="7D971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10004</Words>
  <Characters>10026</Characters>
  <Lines>0</Lines>
  <Paragraphs>0</Paragraphs>
  <TotalTime>3</TotalTime>
  <ScaleCrop>false</ScaleCrop>
  <LinksUpToDate>false</LinksUpToDate>
  <CharactersWithSpaces>10029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2022-07-13T02:43:00Z</dcterms:created>
  <dc:creator>Administrator</dc:creator>
  <cp:lastModifiedBy>仰望星空</cp:lastModifiedBy>
  <dcterms:modified xsi:type="dcterms:W3CDTF">2022-08-16T10:30:45Z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D9C626AF84AC42EF8A115F5347A2AE01</vt:lpwstr>
  </property>
</Properties>
</file>