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  <w:t>禹州市畜牧服务中心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  <w:t>关于2023年“先打后补”经费发放补助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  <w:t>情况的公示</w:t>
      </w:r>
    </w:p>
    <w:p>
      <w:pPr>
        <w:rPr>
          <w:rFonts w:hint="eastAsia" w:ascii="仿宋" w:hAnsi="仿宋" w:eastAsia="仿宋" w:cs="仿宋"/>
          <w:sz w:val="32"/>
          <w:szCs w:val="32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根据《禹州市动物疫病强制免疫补助政策改革实施方案》（禹牧</w:t>
      </w:r>
      <w:r>
        <w:rPr>
          <w:rFonts w:hint="eastAsia" w:ascii="宋体" w:hAnsi="宋体" w:eastAsia="宋体" w:cs="宋体"/>
          <w:sz w:val="32"/>
          <w:szCs w:val="32"/>
          <w:lang w:val="en-US" w:eastAsia="zh-CN"/>
        </w:rPr>
        <w:t>〔2022〕4号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）的文件精神，2023年度禹州市共有3家养殖企业符合申报“先打后补”政策补助资格，分别为许昌心融农牧有限公司、潘红军养殖场、军献养殖场。其中潘红军养殖场、军献养殖场因未</w:t>
      </w:r>
      <w:bookmarkStart w:id="0" w:name="_GoBack"/>
      <w:bookmarkEnd w:id="0"/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在系统上传资金申请材料原因视为放弃申报。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hint="default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2023年12月29日，市畜牧服务中心联合市动物疫控中心、市财政局对许昌心融农牧有限公司进行现场审核。经核定，许昌心融农牧有限公司2023年免疫蛋鸡627877只，疫苗使用595500毫升，应补助金额为178650元（大写：壹拾柒万捌仟陆佰伍拾元整）。现予以公示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hint="eastAsia" w:ascii="仿宋" w:hAnsi="仿宋" w:eastAsia="仿宋" w:cs="仿宋"/>
          <w:sz w:val="32"/>
          <w:szCs w:val="32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hint="default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公 示 期：2024年元月10日至元月17日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联系电话：0374-2077667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2240" w:firstLineChars="700"/>
        <w:textAlignment w:val="auto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0374-2077671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2240" w:firstLineChars="700"/>
        <w:textAlignment w:val="auto"/>
        <w:rPr>
          <w:rFonts w:hint="eastAsia" w:ascii="仿宋" w:hAnsi="仿宋" w:eastAsia="仿宋" w:cs="仿宋"/>
          <w:sz w:val="32"/>
          <w:szCs w:val="32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2240" w:firstLineChars="700"/>
        <w:jc w:val="right"/>
        <w:textAlignment w:val="auto"/>
        <w:rPr>
          <w:rFonts w:hint="default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2024年元月10日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Tk3ZjllNWZhOWEwOThmNjhkMDNlYTE3MTlkZmQxNWMifQ=="/>
  </w:docVars>
  <w:rsids>
    <w:rsidRoot w:val="5F4C584E"/>
    <w:rsid w:val="10D23B06"/>
    <w:rsid w:val="17377504"/>
    <w:rsid w:val="18F953B8"/>
    <w:rsid w:val="26521CD2"/>
    <w:rsid w:val="299D6956"/>
    <w:rsid w:val="443E6E11"/>
    <w:rsid w:val="453730AB"/>
    <w:rsid w:val="5963595B"/>
    <w:rsid w:val="5F4C584E"/>
    <w:rsid w:val="70422316"/>
    <w:rsid w:val="717F32AE"/>
    <w:rsid w:val="731920E1"/>
    <w:rsid w:val="76CC0B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289</Words>
  <Characters>351</Characters>
  <Lines>0</Lines>
  <Paragraphs>0</Paragraphs>
  <TotalTime>44</TotalTime>
  <ScaleCrop>false</ScaleCrop>
  <LinksUpToDate>false</LinksUpToDate>
  <CharactersWithSpaces>353</CharactersWithSpaces>
  <Application>WPS Office_12.1.0.16120_F1E327BC-269C-435d-A152-05C5408002CA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2022-04-25T01:09:00Z</dcterms:created>
  <dc:creator>棉花糖</dc:creator>
  <cp:lastModifiedBy>棉花糖</cp:lastModifiedBy>
  <cp:lastPrinted>2024-01-15T03:36:54Z</cp:lastPrinted>
  <dcterms:modified xsi:type="dcterms:W3CDTF">2024-01-15T03:50:38Z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2052-12.1.0.16120</vt:lpwstr>
  </property>
  <property fmtid="{D5CDD505-2E9C-101B-9397-08002B2CF9AE}" pid="3" name="ICV">
    <vt:lpwstr>81E027AD69B046378E39A44B49B7C37A_13</vt:lpwstr>
  </property>
</Properties>
</file>