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bookmarkStart w:id="0" w:name="_GoBack"/>
      <w:r>
        <w:rPr>
          <w:rFonts w:hint="eastAsia"/>
          <w:sz w:val="44"/>
          <w:szCs w:val="44"/>
        </w:rPr>
        <w:t>申请乡村建设规划用地许可证的程序</w:t>
      </w:r>
    </w:p>
    <w:bookmarkEnd w:id="0"/>
    <w:p>
      <w:pPr>
        <w:ind w:left="0" w:leftChars="0" w:right="0" w:rightChars="0" w:firstLine="0" w:firstLineChars="0"/>
        <w:jc w:val="center"/>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凡在乡、村庄规划区内进行乡镇企业、乡村公共设施和公益事业建设的，建设单位或者个人应当持批准建设项目的有关文件，向乡、镇人民政府提出建设用地申请，由乡、镇人民政府报市级人民政府建设规划主管部门核发乡村建设规划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2、市级人民政府建设规划行政主管部门按照乡、村庄规划的要求和项目的性质，核定用地规模等，确定用地项目的具体位置和界限;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3、根据需要，征求有关行政主管部门对用地位置和界限的具体意见;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4、建设规划行政主管部门根据乡、村庄规划的要求向用地单位和个人提供规划设计条件;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5、审核用地单位和个人提供的规划设计图;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hint="eastAsia"/>
          <w:sz w:val="32"/>
          <w:szCs w:val="32"/>
        </w:rPr>
        <w:t>6、核发乡村建设规划用地许可证。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8160762"/>
    <w:rsid w:val="181607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291</Characters>
  <Lines>0</Lines>
  <Paragraphs>0</Paragraphs>
  <TotalTime>0</TotalTime>
  <ScaleCrop>false</ScaleCrop>
  <LinksUpToDate>false</LinksUpToDate>
  <CharactersWithSpaces>291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2022-10-26T07:40:00Z</dcterms:created>
  <dc:creator>Administrator</dc:creator>
  <cp:lastModifiedBy>Administrator</cp:lastModifiedBy>
  <dcterms:modified xsi:type="dcterms:W3CDTF">2022-10-26T07:41:00Z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A572C5541EBD4DD79D8BC3CE05499DCD</vt:lpwstr>
  </property>
</Properties>
</file>