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44"/>
          <w:szCs w:val="44"/>
        </w:rPr>
      </w:pPr>
      <w:bookmarkStart w:id="0" w:name="_GoBack"/>
      <w:r>
        <w:rPr>
          <w:rFonts w:hint="eastAsia"/>
          <w:sz w:val="44"/>
          <w:szCs w:val="44"/>
        </w:rPr>
        <w:t>恢复养老保险待遇申请（企业）</w:t>
      </w:r>
    </w:p>
    <w:bookmarkEnd w:id="0"/>
    <w:p>
      <w:pPr>
        <w:keepNext w:val="0"/>
        <w:keepLines w:val="0"/>
        <w:pageBreakBefore w:val="0"/>
        <w:widowControl w:val="0"/>
        <w:kinsoku/>
        <w:wordWrap/>
        <w:overflowPunct/>
        <w:topLinePunct w:val="0"/>
        <w:autoSpaceDE/>
        <w:autoSpaceDN/>
        <w:bidi w:val="0"/>
        <w:adjustRightInd/>
        <w:snapToGrid/>
        <w:ind w:left="0" w:leftChars="0" w:right="0" w:rightChars="0" w:firstLine="0" w:firstLineChars="0"/>
        <w:jc w:val="center"/>
        <w:textAlignment w:val="auto"/>
        <w:rPr>
          <w:rFonts w:hint="eastAsia"/>
          <w:sz w:val="44"/>
          <w:szCs w:val="44"/>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一、事项名称：恢复养老保险待遇申请</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二、事项简述：</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1. 办理内容：恢复离退休人员养老保险待遇发放</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2. 适用对象：参加河南省级统筹并且已经领取职工养老金的离退休人员</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三、办理材料：</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1. 省直统筹企业离退休人员养老金续发申请表（一份加盖参保单位印章）</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2. 恢复养老金时间跨度较大等特殊情况参保单位必须写书书面说明并加盖参保单位印章</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四、办理方式：1.现场办理；2.网上办理</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五、办理时限：自受理之日起 20 个工作日办结</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六、结果送达：</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1. 现场领取；</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2. 自助机查询打印；</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3. 参保单位经办业务端打印</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七、收费依据及标准：不收费</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八、办事时间：工作日 9:00—12:00 13:00—17:00</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九、办理机构及地点;</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1.办理机构：禹州市企业养老保险中心</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2.办公地址：禹州市行政服务大厅三楼</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十、咨询查询途径：12333 热线、现场经办窗口、网站等</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十一、监督投诉渠道：0374-8288936</w:t>
      </w: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p>
    <w:p>
      <w:pPr>
        <w:keepNext w:val="0"/>
        <w:keepLines w:val="0"/>
        <w:pageBreakBefore w:val="0"/>
        <w:widowControl w:val="0"/>
        <w:kinsoku/>
        <w:wordWrap/>
        <w:overflowPunct/>
        <w:topLinePunct w:val="0"/>
        <w:autoSpaceDE/>
        <w:autoSpaceDN/>
        <w:bidi w:val="0"/>
        <w:adjustRightInd/>
        <w:snapToGrid/>
        <w:textAlignment w:val="auto"/>
        <w:rPr>
          <w:rFonts w:hint="eastAsia"/>
          <w:sz w:val="32"/>
          <w:szCs w:val="32"/>
        </w:rPr>
      </w:pPr>
      <w:r>
        <w:rPr>
          <w:rFonts w:hint="eastAsia"/>
          <w:sz w:val="32"/>
          <w:szCs w:val="32"/>
        </w:rPr>
        <w:t>（事项联系人：禹州市企业养老保险中心 李飞 0374-8288938）</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UzMjAyZjJjNzA4MDNjMTgwMmU3YjYyMDRmOTk1ZWUifQ=="/>
  </w:docVars>
  <w:rsids>
    <w:rsidRoot w:val="0B800082"/>
    <w:rsid w:val="0B800082"/>
    <w:rsid w:val="13A23154"/>
    <w:rsid w:val="228D3CDF"/>
    <w:rsid w:val="2C0A46F5"/>
    <w:rsid w:val="376B5CF0"/>
    <w:rsid w:val="3FE27478"/>
    <w:rsid w:val="4BBC4F27"/>
    <w:rsid w:val="4C750D07"/>
    <w:rsid w:val="60D52D21"/>
    <w:rsid w:val="63A872A2"/>
    <w:rsid w:val="69776D9F"/>
    <w:rsid w:val="78780B9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396</Words>
  <Characters>437</Characters>
  <Lines>0</Lines>
  <Paragraphs>0</Paragraphs>
  <TotalTime>82</TotalTime>
  <ScaleCrop>false</ScaleCrop>
  <LinksUpToDate>false</LinksUpToDate>
  <CharactersWithSpaces>451</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2022-10-27T03:26:00Z</dcterms:created>
  <dc:creator>Administrator</dc:creator>
  <cp:lastModifiedBy>Administrator</cp:lastModifiedBy>
  <dcterms:modified xsi:type="dcterms:W3CDTF">2022-10-27T04:49:26Z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C2BD26EF6E824D0EAA1AA8E14C47D2F8</vt:lpwstr>
  </property>
</Properties>
</file>