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月空气质量状况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2025.6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2025-07-03T08:19:02Z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