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73" w:rightChars="33"/>
        <w:jc w:val="center"/>
        <w:rPr>
          <w:rFonts w:hint="eastAsia" w:eastAsia="方正小标宋简体"/>
          <w:color w:val="FF0000"/>
          <w:w w:val="73"/>
          <w:sz w:val="100"/>
          <w:szCs w:val="100"/>
          <w:lang w:eastAsia="zh-CN"/>
        </w:rPr>
      </w:pPr>
      <w:bookmarkStart w:id="0" w:name="_GoBack"/>
      <w:bookmarkEnd w:id="0"/>
    </w:p>
    <w:p>
      <w:pPr>
        <w:autoSpaceDE/>
        <w:autoSpaceDN/>
        <w:spacing w:before="0" w:after="0" w:line="240" w:lineRule="auto"/>
        <w:ind w:left="0" w:right="73" w:rightChars="33"/>
        <w:jc w:val="center"/>
        <w:rPr>
          <w:rFonts w:hint="eastAsia" w:ascii="方正公文小标宋" w:hAnsi="方正公文小标宋" w:eastAsia="方正公文小标宋" w:cs="方正公文小标宋"/>
          <w:color w:val="FF0000"/>
          <w:w w:val="58"/>
          <w:kern w:val="2"/>
          <w:sz w:val="100"/>
          <w:szCs w:val="100"/>
          <w:lang w:val="en-US" w:bidi="ar-SA"/>
        </w:rPr>
      </w:pPr>
      <w:r>
        <w:rPr>
          <w:rFonts w:hint="eastAsia" w:ascii="方正公文小标宋" w:hAnsi="方正公文小标宋" w:eastAsia="方正公文小标宋" w:cs="方正公文小标宋"/>
          <w:color w:val="FF0000"/>
          <w:w w:val="58"/>
          <w:kern w:val="2"/>
          <w:sz w:val="100"/>
          <w:szCs w:val="100"/>
          <w:lang w:val="en-US" w:eastAsia="zh-CN" w:bidi="ar-SA"/>
        </w:rPr>
        <w:t>禹州市消防</w:t>
      </w:r>
      <w:r>
        <w:rPr>
          <w:rFonts w:hint="eastAsia" w:ascii="方正公文小标宋" w:hAnsi="方正公文小标宋" w:eastAsia="方正公文小标宋" w:cs="方正公文小标宋"/>
          <w:color w:val="FF0000"/>
          <w:w w:val="58"/>
          <w:kern w:val="2"/>
          <w:sz w:val="100"/>
          <w:szCs w:val="100"/>
          <w:lang w:val="en-US" w:bidi="ar-SA"/>
        </w:rPr>
        <w:t>安全委员会</w:t>
      </w:r>
      <w:r>
        <w:rPr>
          <w:rFonts w:hint="eastAsia" w:ascii="方正公文小标宋" w:hAnsi="方正公文小标宋" w:eastAsia="方正公文小标宋" w:cs="方正公文小标宋"/>
          <w:color w:val="FF0000"/>
          <w:w w:val="58"/>
          <w:kern w:val="2"/>
          <w:sz w:val="100"/>
          <w:szCs w:val="100"/>
          <w:lang w:val="en-US" w:eastAsia="zh-CN" w:bidi="ar-SA"/>
        </w:rPr>
        <w:t>办公室</w:t>
      </w:r>
      <w:r>
        <w:rPr>
          <w:rFonts w:hint="eastAsia" w:ascii="方正公文小标宋" w:hAnsi="方正公文小标宋" w:eastAsia="方正公文小标宋" w:cs="方正公文小标宋"/>
          <w:color w:val="FF0000"/>
          <w:w w:val="58"/>
          <w:kern w:val="2"/>
          <w:sz w:val="100"/>
          <w:szCs w:val="100"/>
          <w:lang w:val="en-US" w:bidi="ar-SA"/>
        </w:rPr>
        <w:t>文件</w:t>
      </w:r>
    </w:p>
    <w:p>
      <w:pPr>
        <w:spacing w:line="560" w:lineRule="exact"/>
        <w:jc w:val="center"/>
        <w:rPr>
          <w:rFonts w:eastAsia="方正小标宋简体"/>
          <w:color w:val="FF0000"/>
          <w:spacing w:val="-20"/>
          <w:w w:val="75"/>
        </w:rPr>
      </w:pPr>
    </w:p>
    <w:p>
      <w:pPr>
        <w:ind w:right="73" w:rightChars="33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禹消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安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办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〔2024〕52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900" w:lineRule="exact"/>
        <w:jc w:val="center"/>
        <w:textAlignment w:val="auto"/>
        <w:rPr>
          <w:rFonts w:eastAsia="仿宋_GB2312"/>
        </w:rPr>
      </w:pPr>
      <w:r>
        <w:rPr>
          <w:rFonts w:ascii="Times New Roman" w:hAnsi="Times New Roman" w:eastAsia="仿宋体" w:cs="Calibri"/>
          <w:kern w:val="2"/>
          <w:sz w:val="44"/>
          <w:szCs w:val="4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125730</wp:posOffset>
                </wp:positionV>
                <wp:extent cx="5715000" cy="2540"/>
                <wp:effectExtent l="0" t="9525" r="0" b="16510"/>
                <wp:wrapNone/>
                <wp:docPr id="9" name="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254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4" o:spid="_x0000_s1026" o:spt="20" style="position:absolute;left:0pt;flip:y;margin-left:0pt;margin-top:9.9pt;height:0.2pt;width:450pt;z-index:251661312;mso-width-relative:page;mso-height-relative:page;" filled="f" stroked="t" coordsize="21600,21600" o:gfxdata="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oW3Sk&#10;1QAAAAYBAAAPAAAAAAAAAAEAIAAAACIAAABkcnMvZG93bnJldi54bWxQSwECFAAUAAAACACHTuJA&#10;ElTP3esBAAD2AwAADgAAAAAAAAABACAAAAAkAQAAZHJzL2Uyb0RvYy54bWxQSwUGAAAAAAYABgBZ&#10;AQAAg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关于切实加强高温天气消防安全工作的通知</w:t>
      </w:r>
    </w:p>
    <w:p>
      <w:pPr>
        <w:spacing w:line="600" w:lineRule="exact"/>
        <w:ind w:firstLine="440" w:firstLineChars="200"/>
        <w:rPr>
          <w:rFonts w:hint="eastAsia" w:ascii="方正公文仿宋" w:hAnsi="方正公文仿宋" w:eastAsia="方正公文仿宋" w:cs="方正公文仿宋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各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乡镇人民政府，各街道办事处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，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禹州高新技术产业开发区、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市消防安全委员会成员单位: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6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月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9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日，郑东新区一居民小区发生火灾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，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事故造成4人死亡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；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6月11日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，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鹤壁市淇滨区黎阳路的永兴汽车城发生火灾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近期高温天气持续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，群众用电量增加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，各乡镇（街道）、各部门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要深刻吸取火灾事故教训，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认真分析研判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夏季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火灾形势特点，进一步强化针对性措施，确保火灾形势稳定。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12" w:lineRule="auto"/>
        <w:ind w:firstLine="63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highlight w:val="none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一</w:t>
      </w:r>
      <w:r>
        <w:rPr>
          <w:rFonts w:hint="eastAsia" w:ascii="方正公文黑体" w:hAnsi="方正公文黑体" w:eastAsia="方正公文黑体" w:cs="方正公文黑体"/>
          <w:sz w:val="32"/>
          <w:szCs w:val="32"/>
        </w:rPr>
        <w:t>、开展针对性排查整治。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各乡镇（街道）、各部门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要坚持问题导向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，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针对夏季火灾特点，紧盯商场市场、宾馆饭店、公共娱乐、医院、养老院、学校、旅游景区等人员密集场所，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督促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单位组织专业电工检测维护电气线路，加强儿童游乐、厨房、住宿等重点部位区域的巡查值守，及时消除火灾隐患。住建、市场监管、燃气等部门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要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突出居民住宅、“九小”场所及地摊夜市餐饮场所，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乡镇（街道）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要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发动“一队一中心”和公安派出所、物业管理等力量，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重点纠治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：占用、堵塞、封闭疏散通道、安全出口；电动自行车违规在高层民用建筑和其他居住建筑内的公共门厅、疏散走道、楼梯间、安全出口停放或充电；竖向管井、敞开式外连廊堆放可燃物；人员密集场所门窗设置铁栅栏、铁丝网、户外广告牌等影响逃生和灭火救援的障碍物，确保消防车通道畅通，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严防火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灾事故发生。应急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管理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部门要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加强易燃易爆危险品企业检查提示，围绕“七查”依法督促整改火灾隐患，指导企业加强巡查检查以及作业现场安全管理，落实储罐、仓库、露天存放场所降温措施，加强专兼职消防队和工艺处置队值班备勤，防止因高温引发爆炸着火等事故。</w:t>
      </w:r>
    </w:p>
    <w:p>
      <w:pPr>
        <w:spacing w:line="600" w:lineRule="exact"/>
        <w:ind w:firstLine="640" w:firstLineChars="200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二</w:t>
      </w:r>
      <w:r>
        <w:rPr>
          <w:rFonts w:hint="eastAsia" w:ascii="方正公文黑体" w:hAnsi="方正公文黑体" w:eastAsia="方正公文黑体" w:cs="方正公文黑体"/>
          <w:sz w:val="32"/>
          <w:szCs w:val="32"/>
        </w:rPr>
        <w:t>、强化消防安全宣传教育。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各乡镇（街道）、各部门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要结合夏季火灾特点，开展针对性消防安全宣传教育，充分利用微信、广播、楼宇视频等媒介，广泛宣传和普及高温天气安全用火用电用气用油等常识，发布大功率电器和蚊香使用、电动自行车停放充电、燃气安全等方面消防安全风险提示，提升群众消防安全意识。</w:t>
      </w:r>
    </w:p>
    <w:p>
      <w:pPr>
        <w:spacing w:line="600" w:lineRule="exact"/>
        <w:ind w:firstLine="640" w:firstLineChars="200"/>
        <w:jc w:val="both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三</w:t>
      </w:r>
      <w:r>
        <w:rPr>
          <w:rFonts w:hint="eastAsia" w:ascii="方正公文黑体" w:hAnsi="方正公文黑体" w:eastAsia="方正公文黑体" w:cs="方正公文黑体"/>
          <w:sz w:val="32"/>
          <w:szCs w:val="32"/>
          <w:lang w:eastAsia="zh-CN"/>
        </w:rPr>
        <w:t>、</w:t>
      </w:r>
      <w:r>
        <w:rPr>
          <w:rFonts w:hint="eastAsia" w:ascii="方正公文黑体" w:hAnsi="方正公文黑体" w:eastAsia="方正公文黑体" w:cs="方正公文黑体"/>
          <w:sz w:val="32"/>
          <w:szCs w:val="32"/>
        </w:rPr>
        <w:t>切实做好灭火救援准备。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各乡镇（街道）、各部门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要认真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贯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彻市委市政府关于安全生产和消防工作的要求，落实领导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干部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24小时在岗带班制度，时刻保持通信联络，重要信息按照有关规定及时上报。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市消防救援大队、乡镇专职消防救援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队要加强对辖区重点场所和不放心区域的熟悉演练，及时调整充实一线执勤力量，强化第一出动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，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切实从人员、装备、训练上做好各项灭火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救援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准备工作。对于重大活动，要提前开展演练、前置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救援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力量，落实现场守护、流动巡逻措施，确保出现重大险情能够就近快速处置。</w:t>
      </w:r>
    </w:p>
    <w:p>
      <w:pPr>
        <w:pStyle w:val="6"/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right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right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right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right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/>
          <w:sz w:val="32"/>
          <w:szCs w:val="32"/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3599180</wp:posOffset>
            </wp:positionH>
            <wp:positionV relativeFrom="paragraph">
              <wp:posOffset>5715</wp:posOffset>
            </wp:positionV>
            <wp:extent cx="1367790" cy="1367790"/>
            <wp:effectExtent l="0" t="0" r="3810" b="3810"/>
            <wp:wrapNone/>
            <wp:docPr id="1" name="图片 2" descr="消安委办公室印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消安委办公室印章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 w:val="0"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right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</w:pPr>
    </w:p>
    <w:tbl>
      <w:tblPr>
        <w:tblStyle w:val="12"/>
        <w:tblpPr w:leftFromText="180" w:rightFromText="180" w:vertAnchor="text" w:horzAnchor="page" w:tblpX="1609" w:tblpY="7773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exact"/>
        </w:trPr>
        <w:tc>
          <w:tcPr>
            <w:tcW w:w="90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公文仿宋" w:hAnsi="方正公文仿宋" w:eastAsia="方正公文仿宋" w:cs="方正公文仿宋"/>
                <w:sz w:val="28"/>
                <w:szCs w:val="28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8"/>
                <w:szCs w:val="28"/>
                <w:u w:val="none" w:color="auto"/>
                <w:vertAlign w:val="baseline"/>
                <w:lang w:eastAsia="zh-CN"/>
              </w:rPr>
              <w:t>抄送：许昌市消防安全委员会</w:t>
            </w:r>
            <w:r>
              <w:rPr>
                <w:rFonts w:hint="eastAsia" w:ascii="方正公文仿宋" w:hAnsi="方正公文仿宋" w:eastAsia="方正公文仿宋" w:cs="方正公文仿宋"/>
                <w:sz w:val="28"/>
                <w:szCs w:val="28"/>
                <w:u w:val="none" w:color="auto"/>
                <w:vertAlign w:val="baseline"/>
                <w:lang w:val="en-US" w:eastAsia="zh-CN"/>
              </w:rPr>
              <w:t>办公室</w:t>
            </w:r>
            <w:r>
              <w:rPr>
                <w:rFonts w:hint="eastAsia" w:ascii="方正公文仿宋" w:hAnsi="方正公文仿宋" w:eastAsia="方正公文仿宋" w:cs="方正公文仿宋"/>
                <w:sz w:val="28"/>
                <w:szCs w:val="28"/>
                <w:u w:val="none" w:color="auto"/>
                <w:vertAlign w:val="baseline"/>
                <w:lang w:eastAsia="zh-CN"/>
              </w:rPr>
              <w:t>，市政府办公室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90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公文仿宋" w:hAnsi="方正公文仿宋" w:eastAsia="方正公文仿宋" w:cs="方正公文仿宋"/>
                <w:sz w:val="28"/>
                <w:szCs w:val="28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8"/>
                <w:szCs w:val="28"/>
                <w:u w:val="none" w:color="auto"/>
                <w:vertAlign w:val="baseline"/>
                <w:lang w:eastAsia="zh-CN"/>
              </w:rPr>
              <w:t>禹州市消防安全委员会办公室　　　　　　</w:t>
            </w:r>
            <w:r>
              <w:rPr>
                <w:rFonts w:hint="eastAsia" w:ascii="方正公文仿宋" w:hAnsi="方正公文仿宋" w:eastAsia="方正公文仿宋" w:cs="方正公文仿宋"/>
                <w:sz w:val="28"/>
                <w:szCs w:val="28"/>
                <w:u w:val="none" w:color="auto"/>
                <w:vertAlign w:val="baseline"/>
                <w:lang w:val="en-US" w:eastAsia="zh-CN"/>
              </w:rPr>
              <w:t>2024年6月12日印发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right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2024年6月12日　　　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800" w:lineRule="exact"/>
        <w:ind w:left="0" w:leftChars="0" w:right="0" w:rightChars="0" w:firstLine="0" w:firstLineChars="0"/>
        <w:jc w:val="left"/>
        <w:textAlignment w:val="auto"/>
        <w:rPr>
          <w:rFonts w:hint="eastAsia" w:ascii="方正公文仿宋" w:hAnsi="方正公文仿宋" w:eastAsia="方正公文仿宋" w:cs="方正公文仿宋"/>
          <w:sz w:val="32"/>
          <w:u w:val="single" w:color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800" w:lineRule="exact"/>
        <w:ind w:left="0" w:leftChars="0" w:right="0" w:rightChars="0" w:firstLine="0" w:firstLineChars="0"/>
        <w:jc w:val="left"/>
        <w:textAlignment w:val="auto"/>
        <w:rPr>
          <w:rFonts w:hint="eastAsia" w:ascii="方正公文仿宋" w:hAnsi="方正公文仿宋" w:eastAsia="方正公文仿宋" w:cs="方正公文仿宋"/>
          <w:sz w:val="32"/>
          <w:u w:val="single" w:color="auto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800" w:lineRule="exact"/>
        <w:ind w:left="0" w:leftChars="0" w:right="0" w:rightChars="0" w:firstLine="0" w:firstLineChars="0"/>
        <w:jc w:val="left"/>
        <w:textAlignment w:val="auto"/>
        <w:rPr>
          <w:rFonts w:hint="eastAsia" w:ascii="方正公文仿宋" w:hAnsi="方正公文仿宋" w:eastAsia="方正公文仿宋" w:cs="方正公文仿宋"/>
          <w:sz w:val="32"/>
          <w:u w:val="single" w:color="auto"/>
        </w:rPr>
      </w:pPr>
    </w:p>
    <w:sectPr>
      <w:footerReference r:id="rId5" w:type="default"/>
      <w:footerReference r:id="rId6" w:type="even"/>
      <w:pgSz w:w="11910" w:h="16840"/>
      <w:pgMar w:top="1440" w:right="1531" w:bottom="1440" w:left="1531" w:header="0" w:footer="95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仿宋">
    <w:altName w:val="仿宋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6130290</wp:posOffset>
              </wp:positionH>
              <wp:positionV relativeFrom="page">
                <wp:posOffset>9942830</wp:posOffset>
              </wp:positionV>
              <wp:extent cx="471805" cy="203835"/>
              <wp:effectExtent l="0" t="0" r="0" b="0"/>
              <wp:wrapNone/>
              <wp:docPr id="1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18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482.7pt;margin-top:782.9pt;height:16.05pt;width:37.15pt;mso-position-horizontal-relative:page;mso-position-vertical-relative:page;z-index:-251656192;mso-width-relative:page;mso-height-relative:page;" filled="f" stroked="f" coordsize="21600,21600" o:gfxdata="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EH00BPbAAAADgEAAA8AAAAAAAAAAQAgAAAAIgAAAGRycy9kb3ducmV2LnhtbFBL&#10;AQIUABQAAAAIAIdO4kD4DoGlugEAAHIDAAAOAAAAAAAAAAEAIAAAACo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9942830</wp:posOffset>
              </wp:positionV>
              <wp:extent cx="469900" cy="203835"/>
              <wp:effectExtent l="0" t="0" r="0" b="0"/>
              <wp:wrapNone/>
              <wp:docPr id="1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9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right="0"/>
                            <w:jc w:val="left"/>
                            <w:rPr>
                              <w:rFonts w:ascii="宋体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782.9pt;height:16.05pt;width:37pt;mso-position-horizontal:center;mso-position-horizontal-relative:margin;mso-position-vertical-relative:page;z-index:251659264;mso-width-relative:page;mso-height-relative:page;" filled="f" stroked="f" coordsize="21600,21600" o:gfxdata="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F9+tmdcAAAAJAQAADwAAAAAAAAABACAAAAAiAAAAZHJzL2Rvd25yZXYueG1sUEsBAhQA&#10;FAAAAAgAh07iQBNk5I26AQAAcgMAAA4AAAAAAAAAAQAgAAAAJ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right="0"/>
                      <w:jc w:val="left"/>
                      <w:rPr>
                        <w:rFonts w:ascii="宋体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宋体"/>
                        <w:sz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NDliNDNkMjM3MjM2MjkxZGIwZmE5ZjgyYTZkYTEifQ=="/>
  </w:docVars>
  <w:rsids>
    <w:rsidRoot w:val="00000000"/>
    <w:rsid w:val="013740E8"/>
    <w:rsid w:val="015411E3"/>
    <w:rsid w:val="04BD20D5"/>
    <w:rsid w:val="04D02BE7"/>
    <w:rsid w:val="069644B1"/>
    <w:rsid w:val="09B72FD5"/>
    <w:rsid w:val="09E20120"/>
    <w:rsid w:val="0A2E22B6"/>
    <w:rsid w:val="0BF07D98"/>
    <w:rsid w:val="0C535AE8"/>
    <w:rsid w:val="10A456F1"/>
    <w:rsid w:val="10CF5004"/>
    <w:rsid w:val="10FE29E2"/>
    <w:rsid w:val="12555A81"/>
    <w:rsid w:val="149D101A"/>
    <w:rsid w:val="17062D60"/>
    <w:rsid w:val="17DC6BC7"/>
    <w:rsid w:val="18315D93"/>
    <w:rsid w:val="187A1D9E"/>
    <w:rsid w:val="19041954"/>
    <w:rsid w:val="19CA28B1"/>
    <w:rsid w:val="19FB6BA4"/>
    <w:rsid w:val="1B9F13CB"/>
    <w:rsid w:val="1BDF39B5"/>
    <w:rsid w:val="1C773780"/>
    <w:rsid w:val="1CED60A0"/>
    <w:rsid w:val="1F6F670F"/>
    <w:rsid w:val="1FD47F99"/>
    <w:rsid w:val="2080016D"/>
    <w:rsid w:val="20BF0C96"/>
    <w:rsid w:val="21BB2D7A"/>
    <w:rsid w:val="223F287C"/>
    <w:rsid w:val="23842E8D"/>
    <w:rsid w:val="23B00D6A"/>
    <w:rsid w:val="244B32C5"/>
    <w:rsid w:val="24770FD2"/>
    <w:rsid w:val="2532699B"/>
    <w:rsid w:val="27850A8C"/>
    <w:rsid w:val="27A50B7C"/>
    <w:rsid w:val="2A202079"/>
    <w:rsid w:val="2B382FAC"/>
    <w:rsid w:val="2B425DF9"/>
    <w:rsid w:val="2BB60842"/>
    <w:rsid w:val="2C736C18"/>
    <w:rsid w:val="2D041A39"/>
    <w:rsid w:val="2DCD0805"/>
    <w:rsid w:val="2F0D4A3E"/>
    <w:rsid w:val="2F9C6646"/>
    <w:rsid w:val="31557A09"/>
    <w:rsid w:val="316D3728"/>
    <w:rsid w:val="32250B75"/>
    <w:rsid w:val="32A63AE3"/>
    <w:rsid w:val="33B04A91"/>
    <w:rsid w:val="33FD09BF"/>
    <w:rsid w:val="342C7BA3"/>
    <w:rsid w:val="347C6AF7"/>
    <w:rsid w:val="361F5EBD"/>
    <w:rsid w:val="36CA3CCF"/>
    <w:rsid w:val="36CB50BD"/>
    <w:rsid w:val="37B06CB9"/>
    <w:rsid w:val="37B12CCF"/>
    <w:rsid w:val="396370B9"/>
    <w:rsid w:val="39910906"/>
    <w:rsid w:val="3ACF167E"/>
    <w:rsid w:val="3BB030AA"/>
    <w:rsid w:val="3DA112E1"/>
    <w:rsid w:val="3E6E11AD"/>
    <w:rsid w:val="3EAB2EF4"/>
    <w:rsid w:val="3F034CF4"/>
    <w:rsid w:val="3F3C5F37"/>
    <w:rsid w:val="3F8A0269"/>
    <w:rsid w:val="40392F5A"/>
    <w:rsid w:val="403F72A5"/>
    <w:rsid w:val="406527BD"/>
    <w:rsid w:val="412D35A2"/>
    <w:rsid w:val="41617DA3"/>
    <w:rsid w:val="41735A2D"/>
    <w:rsid w:val="423D5A66"/>
    <w:rsid w:val="42C45840"/>
    <w:rsid w:val="42D776BA"/>
    <w:rsid w:val="42F02924"/>
    <w:rsid w:val="433A03F2"/>
    <w:rsid w:val="44D75CFE"/>
    <w:rsid w:val="48555C94"/>
    <w:rsid w:val="495C2E28"/>
    <w:rsid w:val="499A0313"/>
    <w:rsid w:val="4B8F7333"/>
    <w:rsid w:val="4C4B0B68"/>
    <w:rsid w:val="4C9F17C3"/>
    <w:rsid w:val="4F0D0060"/>
    <w:rsid w:val="50106933"/>
    <w:rsid w:val="501E1682"/>
    <w:rsid w:val="50CC06E1"/>
    <w:rsid w:val="52251186"/>
    <w:rsid w:val="535B5D4C"/>
    <w:rsid w:val="546E2632"/>
    <w:rsid w:val="549C32EC"/>
    <w:rsid w:val="556C0353"/>
    <w:rsid w:val="56820C43"/>
    <w:rsid w:val="57BC5BD4"/>
    <w:rsid w:val="57C97B40"/>
    <w:rsid w:val="596B1E3B"/>
    <w:rsid w:val="5A8C35BA"/>
    <w:rsid w:val="5AAE67F4"/>
    <w:rsid w:val="5AE44879"/>
    <w:rsid w:val="5B287B2E"/>
    <w:rsid w:val="5D8D2FA6"/>
    <w:rsid w:val="5DA74254"/>
    <w:rsid w:val="5F4A0976"/>
    <w:rsid w:val="61F73707"/>
    <w:rsid w:val="63C67212"/>
    <w:rsid w:val="644A07AB"/>
    <w:rsid w:val="673641AA"/>
    <w:rsid w:val="68571F36"/>
    <w:rsid w:val="68E81E00"/>
    <w:rsid w:val="695D23C7"/>
    <w:rsid w:val="69990F25"/>
    <w:rsid w:val="6A391794"/>
    <w:rsid w:val="6A4626EF"/>
    <w:rsid w:val="6A611659"/>
    <w:rsid w:val="6CBA7ADB"/>
    <w:rsid w:val="71F84742"/>
    <w:rsid w:val="73D05762"/>
    <w:rsid w:val="74EC6A3D"/>
    <w:rsid w:val="752D5343"/>
    <w:rsid w:val="75EA23DE"/>
    <w:rsid w:val="76204D54"/>
    <w:rsid w:val="77426D3C"/>
    <w:rsid w:val="7934140A"/>
    <w:rsid w:val="7AFF14C8"/>
    <w:rsid w:val="7BC20CF0"/>
    <w:rsid w:val="7BFB7AF1"/>
    <w:rsid w:val="7C690A14"/>
    <w:rsid w:val="7C6A4F8A"/>
    <w:rsid w:val="7CB2671F"/>
    <w:rsid w:val="7D200628"/>
    <w:rsid w:val="7DE800D6"/>
    <w:rsid w:val="7E227C8E"/>
    <w:rsid w:val="7E353820"/>
    <w:rsid w:val="7EB34B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仿宋_GBK" w:hAnsi="方正仿宋_GBK" w:eastAsia="方正仿宋_GBK" w:cs="方正仿宋_GBK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1500" w:lineRule="exact"/>
      <w:ind w:left="213" w:right="575"/>
      <w:jc w:val="center"/>
      <w:outlineLvl w:val="1"/>
    </w:pPr>
    <w:rPr>
      <w:rFonts w:ascii="方正小标宋简体" w:hAnsi="方正小标宋简体" w:eastAsia="方正小标宋简体" w:cs="方正小标宋简体"/>
      <w:sz w:val="100"/>
      <w:szCs w:val="100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line="716" w:lineRule="exact"/>
      <w:ind w:left="275" w:right="572"/>
      <w:jc w:val="center"/>
      <w:outlineLvl w:val="2"/>
    </w:pPr>
    <w:rPr>
      <w:rFonts w:ascii="微软雅黑" w:hAnsi="微软雅黑" w:eastAsia="微软雅黑" w:cs="微软雅黑"/>
      <w:sz w:val="44"/>
      <w:szCs w:val="44"/>
      <w:lang w:val="zh-CN" w:eastAsia="zh-CN" w:bidi="zh-CN"/>
    </w:rPr>
  </w:style>
  <w:style w:type="paragraph" w:styleId="4">
    <w:name w:val="heading 6"/>
    <w:basedOn w:val="1"/>
    <w:next w:val="1"/>
    <w:autoRedefine/>
    <w:unhideWhenUsed/>
    <w:qFormat/>
    <w:uiPriority w:val="9"/>
    <w:pPr>
      <w:ind w:right="2238"/>
      <w:jc w:val="center"/>
      <w:outlineLvl w:val="5"/>
    </w:pPr>
    <w:rPr>
      <w:sz w:val="41"/>
      <w:szCs w:val="41"/>
    </w:rPr>
  </w:style>
  <w:style w:type="character" w:default="1" w:styleId="13">
    <w:name w:val="Default Paragraph Font"/>
    <w:link w:val="14"/>
    <w:autoRedefine/>
    <w:semiHidden/>
    <w:unhideWhenUsed/>
    <w:qFormat/>
    <w:uiPriority w:val="1"/>
    <w:rPr>
      <w:rFonts w:ascii="Verdana" w:hAnsi="Verdana" w:eastAsia="仿宋_GB2312" w:cs="Verdana"/>
      <w:color w:val="auto"/>
      <w:kern w:val="0"/>
      <w:sz w:val="24"/>
      <w:szCs w:val="24"/>
      <w:lang w:eastAsia="en-US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99"/>
    <w:pPr>
      <w:ind w:firstLine="420" w:firstLineChars="200"/>
    </w:pPr>
  </w:style>
  <w:style w:type="paragraph" w:styleId="6">
    <w:name w:val="Body Text"/>
    <w:basedOn w:val="1"/>
    <w:autoRedefine/>
    <w:qFormat/>
    <w:uiPriority w:val="1"/>
    <w:rPr>
      <w:rFonts w:ascii="方正仿宋_GBK" w:hAnsi="方正仿宋_GBK" w:eastAsia="方正仿宋_GBK" w:cs="方正仿宋_GBK"/>
      <w:sz w:val="32"/>
      <w:szCs w:val="32"/>
      <w:lang w:val="zh-CN" w:eastAsia="zh-CN" w:bidi="zh-CN"/>
    </w:rPr>
  </w:style>
  <w:style w:type="paragraph" w:styleId="7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Calibri"/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 2"/>
    <w:basedOn w:val="7"/>
    <w:next w:val="1"/>
    <w:autoRedefine/>
    <w:qFormat/>
    <w:uiPriority w:val="0"/>
    <w:pPr>
      <w:ind w:firstLine="420" w:firstLineChars="200"/>
    </w:pPr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Char"/>
    <w:basedOn w:val="1"/>
    <w:link w:val="13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color w:val="auto"/>
      <w:kern w:val="0"/>
      <w:sz w:val="24"/>
      <w:szCs w:val="24"/>
      <w:lang w:eastAsia="en-US"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table" w:customStyle="1" w:styleId="17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1"/>
    <w:rPr>
      <w:lang w:val="zh-CN" w:eastAsia="zh-CN" w:bidi="zh-CN"/>
    </w:rPr>
  </w:style>
  <w:style w:type="paragraph" w:customStyle="1" w:styleId="19">
    <w:name w:val="Table Paragraph"/>
    <w:basedOn w:val="1"/>
    <w:qFormat/>
    <w:uiPriority w:val="1"/>
    <w:rPr>
      <w:lang w:val="zh-CN" w:eastAsia="zh-CN" w:bidi="zh-CN"/>
    </w:rPr>
  </w:style>
  <w:style w:type="paragraph" w:customStyle="1" w:styleId="20">
    <w:name w:val="p0"/>
    <w:basedOn w:val="1"/>
    <w:qFormat/>
    <w:uiPriority w:val="99"/>
    <w:pPr>
      <w:widowControl/>
    </w:pPr>
    <w:rPr>
      <w:kern w:val="0"/>
    </w:rPr>
  </w:style>
  <w:style w:type="character" w:customStyle="1" w:styleId="21">
    <w:name w:val="NormalCharacter"/>
    <w:link w:val="22"/>
    <w:semiHidden/>
    <w:qFormat/>
    <w:locked/>
    <w:uiPriority w:val="0"/>
    <w:rPr>
      <w:rFonts w:ascii="Verdana" w:hAnsi="Verdana" w:eastAsia="仿宋_GB2312" w:cs="Verdana"/>
      <w:kern w:val="0"/>
      <w:sz w:val="24"/>
      <w:szCs w:val="24"/>
      <w:lang w:eastAsia="en-US"/>
    </w:rPr>
  </w:style>
  <w:style w:type="paragraph" w:customStyle="1" w:styleId="22">
    <w:name w:val="UserStyle_6"/>
    <w:basedOn w:val="1"/>
    <w:link w:val="21"/>
    <w:qFormat/>
    <w:uiPriority w:val="0"/>
    <w:pPr>
      <w:widowControl/>
      <w:spacing w:after="160" w:line="240" w:lineRule="exact"/>
      <w:jc w:val="left"/>
      <w:textAlignment w:val="baseline"/>
    </w:pPr>
    <w:rPr>
      <w:rFonts w:ascii="Verdana" w:hAnsi="Verdana" w:eastAsia="仿宋_GB2312" w:cs="Verdana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994</Words>
  <Characters>1008</Characters>
  <TotalTime>17</TotalTime>
  <ScaleCrop>false</ScaleCrop>
  <LinksUpToDate>false</LinksUpToDate>
  <CharactersWithSpaces>1017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2021-07-04T08:47:00Z</dcterms:created>
  <dc:creator>薛俊龙</dc:creator>
  <cp:lastModifiedBy>Lenovo</cp:lastModifiedBy>
  <cp:lastPrinted>2024-06-12T03:53:00Z</cp:lastPrinted>
  <dcterms:modified xsi:type="dcterms:W3CDTF">2024-06-18T01:14:58Z</dcterms:modified>
  <dc:title>河南省防火安全委员会文件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2021-07-04T00:00:00Z</vt:filetime>
  </property>
  <property fmtid="{D5CDD505-2E9C-101B-9397-08002B2CF9AE}" pid="5" name="KSOSaveFontToCloudKey">
    <vt:lpwstr>372988080_btnclosed</vt:lpwstr>
  </property>
  <property fmtid="{D5CDD505-2E9C-101B-9397-08002B2CF9AE}" pid="6" name="KSOProductBuildVer">
    <vt:lpwstr>2052-12.1.0.16120</vt:lpwstr>
  </property>
  <property fmtid="{D5CDD505-2E9C-101B-9397-08002B2CF9AE}" pid="7" name="ICV">
    <vt:lpwstr>0CD4C8D55EBB42FCB357D3581C36ECD6_13</vt:lpwstr>
  </property>
</Properties>
</file>