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val="en-US" w:eastAsia="zh-CN"/>
        </w:rPr>
      </w:pPr>
      <w:r>
        <w:rPr>
          <w:rFonts w:hint="eastAsia"/>
          <w:b/>
          <w:bCs/>
          <w:sz w:val="44"/>
          <w:szCs w:val="44"/>
          <w:lang w:val="en-US" w:eastAsia="zh-CN"/>
        </w:rPr>
        <w:t>禹州市组织开展六</w:t>
      </w:r>
      <w:r>
        <w:rPr>
          <w:rFonts w:hint="eastAsia" w:ascii="仿宋" w:hAnsi="仿宋" w:eastAsia="仿宋" w:cs="仿宋"/>
          <w:b/>
          <w:bCs/>
          <w:sz w:val="44"/>
          <w:szCs w:val="44"/>
          <w:lang w:val="en-US" w:eastAsia="zh-CN"/>
        </w:rPr>
        <w:t>﹒</w:t>
      </w:r>
      <w:r>
        <w:rPr>
          <w:rFonts w:hint="eastAsia"/>
          <w:b/>
          <w:bCs/>
          <w:sz w:val="44"/>
          <w:szCs w:val="44"/>
          <w:lang w:val="en-US" w:eastAsia="zh-CN"/>
        </w:rPr>
        <w:t>五世界环境日系列宣传活动</w:t>
      </w:r>
      <w:bookmarkStart w:id="0" w:name="_GoBack"/>
      <w:bookmarkEnd w:id="0"/>
    </w:p>
    <w:p>
      <w:pPr>
        <w:jc w:val="center"/>
        <w:rPr>
          <w:rFonts w:hint="default"/>
          <w:b/>
          <w:bCs/>
          <w:sz w:val="44"/>
          <w:szCs w:val="44"/>
          <w:lang w:val="en-US" w:eastAsia="zh-CN"/>
        </w:rPr>
      </w:pP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月5日上午，市环委会办公室组织相关成员单位、企业代表、社会义务环保监督员及环保志愿者在夏禹公园举行禹州市“绿色低碳出行”宣传月启动仪式，开展了生态环境短视频大赛、主题摄影大赛、绿色骑行等形式多样的宣传活动，市政府副市长贺阳洋、市委宣传部副部长李志领、</w:t>
      </w:r>
      <w:r>
        <w:rPr>
          <w:rFonts w:hint="eastAsia" w:ascii="仿宋_GB2312" w:hAnsi="仿宋_GB2312" w:eastAsia="仿宋_GB2312" w:cs="仿宋_GB2312"/>
          <w:snapToGrid w:val="0"/>
          <w:color w:val="auto"/>
          <w:spacing w:val="0"/>
          <w:kern w:val="2"/>
          <w:sz w:val="32"/>
          <w:szCs w:val="32"/>
          <w:lang w:val="en-US" w:eastAsia="zh-CN"/>
        </w:rPr>
        <w:t>市机关事务中心主任王盼攀</w:t>
      </w:r>
      <w:r>
        <w:rPr>
          <w:rFonts w:hint="eastAsia" w:ascii="仿宋" w:hAnsi="仿宋" w:eastAsia="仿宋" w:cs="仿宋"/>
          <w:sz w:val="32"/>
          <w:szCs w:val="32"/>
          <w:lang w:val="en-US" w:eastAsia="zh-CN"/>
        </w:rPr>
        <w:t>参加启动仪式，市环委会办公室主任、生态环境局局长郑晓艳作动员讲话。</w:t>
      </w:r>
      <w:r>
        <w:rPr>
          <w:rFonts w:hint="eastAsia" w:ascii="仿宋" w:hAnsi="仿宋" w:eastAsia="仿宋" w:cs="仿宋"/>
          <w:sz w:val="32"/>
          <w:szCs w:val="32"/>
          <w:lang w:val="en-US" w:eastAsia="zh-CN"/>
        </w:rPr>
        <w:drawing>
          <wp:inline distT="0" distB="0" distL="114300" distR="114300">
            <wp:extent cx="5271135" cy="3514725"/>
            <wp:effectExtent l="0" t="0" r="5715" b="9525"/>
            <wp:docPr id="7" name="图片 7" descr="DSC04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SC04149"/>
                    <pic:cNvPicPr>
                      <a:picLocks noChangeAspect="1"/>
                    </pic:cNvPicPr>
                  </pic:nvPicPr>
                  <pic:blipFill>
                    <a:blip r:embed="rId4"/>
                    <a:stretch>
                      <a:fillRect/>
                    </a:stretch>
                  </pic:blipFill>
                  <pic:spPr>
                    <a:xfrm>
                      <a:off x="0" y="0"/>
                      <a:ext cx="5271135" cy="3514725"/>
                    </a:xfrm>
                    <a:prstGeom prst="rect">
                      <a:avLst/>
                    </a:prstGeom>
                  </pic:spPr>
                </pic:pic>
              </a:graphicData>
            </a:graphic>
          </wp:inline>
        </w:drawing>
      </w:r>
      <w:r>
        <w:rPr>
          <w:rFonts w:hint="eastAsia" w:ascii="仿宋" w:hAnsi="仿宋" w:eastAsia="仿宋" w:cs="仿宋"/>
          <w:sz w:val="32"/>
          <w:szCs w:val="32"/>
          <w:lang w:val="en-US" w:eastAsia="zh-CN"/>
        </w:rPr>
        <w:t xml:space="preserve">  </w:t>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启动仪式上，环保志愿者代表宣读了美丽中国共建共享倡议书，市领导为生态环境短视频获奖代表及生态环境摄影作品获奖代表颁发了证书，为社会义务环保监督员颁发了聘书。活动现场，依次展出“全面推进美丽中国建设”主题宣传展板100余块及主题摄影优秀作品100幅，轮播了生态环境短视频优秀作品20部，并设置了咨询台，通过发放宣传资料、接受现场咨询等形式，向广大群众广泛宣传环境保护法律法规和近年来我市生态环境保护取得的显著成效及极具禹州地域特色的自然风貌和人文景观，</w:t>
      </w:r>
      <w:r>
        <w:rPr>
          <w:rFonts w:hint="eastAsia" w:ascii="仿宋" w:hAnsi="仿宋" w:eastAsia="仿宋" w:cs="仿宋"/>
          <w:i w:val="0"/>
          <w:iCs w:val="0"/>
          <w:caps w:val="0"/>
          <w:color w:val="000000"/>
          <w:spacing w:val="0"/>
          <w:sz w:val="32"/>
          <w:szCs w:val="32"/>
          <w:shd w:val="clear" w:fill="FFFFFF"/>
        </w:rPr>
        <w:t>弘扬生态文化</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培育生态道德，</w:t>
      </w:r>
      <w:r>
        <w:rPr>
          <w:rFonts w:hint="eastAsia" w:ascii="仿宋" w:hAnsi="仿宋" w:eastAsia="仿宋" w:cs="仿宋"/>
          <w:i w:val="0"/>
          <w:iCs w:val="0"/>
          <w:caps w:val="0"/>
          <w:color w:val="000000"/>
          <w:spacing w:val="0"/>
          <w:sz w:val="32"/>
          <w:szCs w:val="32"/>
          <w:shd w:val="clear" w:fill="FFFFFF"/>
          <w:lang w:eastAsia="zh-CN"/>
        </w:rPr>
        <w:t>倡导绿色生活，</w:t>
      </w:r>
      <w:r>
        <w:rPr>
          <w:rFonts w:hint="eastAsia" w:ascii="仿宋" w:hAnsi="仿宋" w:eastAsia="仿宋" w:cs="仿宋"/>
          <w:sz w:val="32"/>
          <w:szCs w:val="32"/>
          <w:lang w:val="en-US" w:eastAsia="zh-CN"/>
        </w:rPr>
        <w:t>为进一步推动美丽禹州建设营造了良好的舆论氛围。</w:t>
      </w:r>
      <w:r>
        <w:rPr>
          <w:rFonts w:hint="eastAsia" w:ascii="仿宋" w:hAnsi="仿宋" w:eastAsia="仿宋" w:cs="仿宋"/>
          <w:sz w:val="32"/>
          <w:szCs w:val="32"/>
          <w:lang w:val="en-US" w:eastAsia="zh-CN"/>
        </w:rPr>
        <w:drawing>
          <wp:inline distT="0" distB="0" distL="114300" distR="114300">
            <wp:extent cx="5270500" cy="3514090"/>
            <wp:effectExtent l="0" t="0" r="6350" b="10160"/>
            <wp:docPr id="5" name="图片 5" descr="DJI_20240605082621_0062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JI_20240605082621_0062_D"/>
                    <pic:cNvPicPr>
                      <a:picLocks noChangeAspect="1"/>
                    </pic:cNvPicPr>
                  </pic:nvPicPr>
                  <pic:blipFill>
                    <a:blip r:embed="rId5"/>
                    <a:stretch>
                      <a:fillRect/>
                    </a:stretch>
                  </pic:blipFill>
                  <pic:spPr>
                    <a:xfrm>
                      <a:off x="0" y="0"/>
                      <a:ext cx="5270500" cy="3514090"/>
                    </a:xfrm>
                    <a:prstGeom prst="rect">
                      <a:avLst/>
                    </a:prstGeom>
                  </pic:spPr>
                </pic:pic>
              </a:graphicData>
            </a:graphic>
          </wp:inline>
        </w:drawing>
      </w:r>
      <w:r>
        <w:rPr>
          <w:rFonts w:hint="eastAsia" w:ascii="仿宋" w:hAnsi="仿宋" w:eastAsia="仿宋" w:cs="仿宋"/>
          <w:sz w:val="32"/>
          <w:szCs w:val="32"/>
          <w:lang w:val="en-US" w:eastAsia="zh-CN"/>
        </w:rPr>
        <w:drawing>
          <wp:inline distT="0" distB="0" distL="114300" distR="114300">
            <wp:extent cx="5270500" cy="2964180"/>
            <wp:effectExtent l="0" t="0" r="6350" b="7620"/>
            <wp:docPr id="6" name="图片 6" descr="DJI_0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JI_0701"/>
                    <pic:cNvPicPr>
                      <a:picLocks noChangeAspect="1"/>
                    </pic:cNvPicPr>
                  </pic:nvPicPr>
                  <pic:blipFill>
                    <a:blip r:embed="rId6"/>
                    <a:stretch>
                      <a:fillRect/>
                    </a:stretch>
                  </pic:blipFill>
                  <pic:spPr>
                    <a:xfrm>
                      <a:off x="0" y="0"/>
                      <a:ext cx="5270500" cy="2964180"/>
                    </a:xfrm>
                    <a:prstGeom prst="rect">
                      <a:avLst/>
                    </a:prstGeom>
                  </pic:spPr>
                </pic:pic>
              </a:graphicData>
            </a:graphic>
          </wp:inline>
        </w:drawing>
      </w:r>
    </w:p>
    <w:p>
      <w:p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启动仪式结束后，贺阳洋一行认真参观了宣传展板和主题摄影展出作品，指出禹州近年来</w:t>
      </w:r>
      <w:r>
        <w:rPr>
          <w:rFonts w:hint="eastAsia" w:ascii="仿宋_GB2312" w:hAnsi="仿宋_GB2312" w:eastAsia="仿宋_GB2312" w:cs="仿宋_GB2312"/>
          <w:color w:val="auto"/>
          <w:sz w:val="32"/>
          <w:szCs w:val="32"/>
          <w:lang w:val="en-US" w:eastAsia="zh-CN"/>
        </w:rPr>
        <w:t>绿色发展成效不断显现，生态环境质量改善明显，</w:t>
      </w:r>
      <w:r>
        <w:rPr>
          <w:rFonts w:hint="eastAsia" w:ascii="仿宋" w:hAnsi="仿宋" w:eastAsia="仿宋" w:cs="仿宋"/>
          <w:sz w:val="32"/>
          <w:szCs w:val="32"/>
          <w:lang w:val="en-US" w:eastAsia="zh-CN"/>
        </w:rPr>
        <w:t>对禹州市生态环境保护工作表示肯定，强调下一步要继续聚焦“减污降碳”总要求，坚持污染防治与生态保护并重的方针，大力弘扬生态文明，传播生态文化，积极倡导绿色消费和低碳生活，</w:t>
      </w:r>
      <w:r>
        <w:rPr>
          <w:rFonts w:hint="eastAsia" w:ascii="仿宋" w:hAnsi="仿宋" w:eastAsia="仿宋" w:cs="仿宋"/>
          <w:sz w:val="32"/>
          <w:szCs w:val="32"/>
          <w:lang w:eastAsia="zh-CN"/>
        </w:rPr>
        <w:t>把全面推进</w:t>
      </w:r>
      <w:r>
        <w:rPr>
          <w:rFonts w:hint="eastAsia" w:ascii="仿宋" w:hAnsi="仿宋" w:eastAsia="仿宋" w:cs="仿宋"/>
          <w:sz w:val="32"/>
          <w:szCs w:val="32"/>
          <w:lang w:val="en-US" w:eastAsia="zh-CN"/>
        </w:rPr>
        <w:t>“高标准生态、高颜值环境、高质量发展”的美丽禹州建设</w:t>
      </w:r>
      <w:r>
        <w:rPr>
          <w:rFonts w:hint="eastAsia" w:ascii="仿宋" w:hAnsi="仿宋" w:eastAsia="仿宋" w:cs="仿宋"/>
          <w:sz w:val="32"/>
          <w:szCs w:val="32"/>
          <w:lang w:eastAsia="zh-CN"/>
        </w:rPr>
        <w:t>转化为全体人民的行为自觉，</w:t>
      </w:r>
      <w:r>
        <w:rPr>
          <w:rFonts w:hint="eastAsia" w:ascii="仿宋" w:hAnsi="仿宋" w:eastAsia="仿宋" w:cs="仿宋"/>
          <w:sz w:val="32"/>
          <w:szCs w:val="32"/>
          <w:lang w:val="en-US" w:eastAsia="zh-CN"/>
        </w:rPr>
        <w:t>不断增强人民群众的获得感和幸福感。</w:t>
      </w:r>
      <w:r>
        <w:rPr>
          <w:rFonts w:hint="eastAsia" w:ascii="仿宋" w:hAnsi="仿宋" w:eastAsia="仿宋" w:cs="仿宋"/>
          <w:sz w:val="32"/>
          <w:szCs w:val="32"/>
          <w:lang w:val="en-US" w:eastAsia="zh-CN"/>
        </w:rPr>
        <w:drawing>
          <wp:inline distT="0" distB="0" distL="114300" distR="114300">
            <wp:extent cx="5271135" cy="3514725"/>
            <wp:effectExtent l="0" t="0" r="5715" b="9525"/>
            <wp:docPr id="8" name="图片 8" descr="DSC0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04449"/>
                    <pic:cNvPicPr>
                      <a:picLocks noChangeAspect="1"/>
                    </pic:cNvPicPr>
                  </pic:nvPicPr>
                  <pic:blipFill>
                    <a:blip r:embed="rId7"/>
                    <a:stretch>
                      <a:fillRect/>
                    </a:stretch>
                  </pic:blipFill>
                  <pic:spPr>
                    <a:xfrm>
                      <a:off x="0" y="0"/>
                      <a:ext cx="5271135" cy="3514725"/>
                    </a:xfrm>
                    <a:prstGeom prst="rect">
                      <a:avLst/>
                    </a:prstGeom>
                  </pic:spPr>
                </pic:pic>
              </a:graphicData>
            </a:graphic>
          </wp:inline>
        </w:drawing>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据悉，宣传月期间，禹州市生态环境局将大力推进线上宣传，广泛传播短视频及主题摄影优秀作品，重温传唱六五环境日主题歌曲《让中国更美丽》，并组织开展四类设施线上开放活动，进一步普及全社会生态文明意识，激发公众参与美丽中国建设的热情，汇聚全社会力量，为加快实现</w:t>
      </w:r>
      <w:r>
        <w:rPr>
          <w:rFonts w:hint="eastAsia" w:ascii="仿宋_GB2312" w:hAnsi="仿宋_GB2312" w:eastAsia="仿宋_GB2312" w:cs="仿宋_GB2312"/>
          <w:color w:val="auto"/>
          <w:sz w:val="32"/>
          <w:szCs w:val="32"/>
          <w:lang w:val="en-US" w:eastAsia="zh-CN"/>
        </w:rPr>
        <w:t>人与自然和谐共生的现代化</w:t>
      </w:r>
      <w:r>
        <w:rPr>
          <w:rFonts w:hint="eastAsia" w:ascii="仿宋" w:hAnsi="仿宋" w:eastAsia="仿宋" w:cs="仿宋"/>
          <w:sz w:val="32"/>
          <w:szCs w:val="32"/>
          <w:lang w:val="en-US" w:eastAsia="zh-CN"/>
        </w:rPr>
        <w:t>贡献力量。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NTViMmYzYzUzYTQ0OGQyZWI3Zjg1ZWFkY2Q5YTQifQ=="/>
  </w:docVars>
  <w:rsids>
    <w:rsidRoot w:val="714C5F2E"/>
    <w:rsid w:val="02FC024D"/>
    <w:rsid w:val="03AD0D39"/>
    <w:rsid w:val="049A3582"/>
    <w:rsid w:val="052969F1"/>
    <w:rsid w:val="06C62F02"/>
    <w:rsid w:val="08512C9F"/>
    <w:rsid w:val="0A4F6A17"/>
    <w:rsid w:val="0CEA1271"/>
    <w:rsid w:val="0DF8538F"/>
    <w:rsid w:val="0E255705"/>
    <w:rsid w:val="15E4717D"/>
    <w:rsid w:val="1A682043"/>
    <w:rsid w:val="1DE572EA"/>
    <w:rsid w:val="21F514CA"/>
    <w:rsid w:val="242B2DC4"/>
    <w:rsid w:val="28576099"/>
    <w:rsid w:val="2E7F44C3"/>
    <w:rsid w:val="34A656D8"/>
    <w:rsid w:val="3CD40486"/>
    <w:rsid w:val="42014AC1"/>
    <w:rsid w:val="42F053B6"/>
    <w:rsid w:val="45857508"/>
    <w:rsid w:val="471A0124"/>
    <w:rsid w:val="60444CDE"/>
    <w:rsid w:val="61E04B98"/>
    <w:rsid w:val="67713939"/>
    <w:rsid w:val="714C5F2E"/>
    <w:rsid w:val="7AC42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875</Words>
  <Characters>880</Characters>
  <Lines>0</Lines>
  <Paragraphs>0</Paragraphs>
  <TotalTime>0</TotalTime>
  <ScaleCrop>false</ScaleCrop>
  <LinksUpToDate>false</LinksUpToDate>
  <CharactersWithSpaces>882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2021-06-04T07:54:00Z</dcterms:created>
  <dc:creator>F.F.Nlove</dc:creator>
  <cp:lastModifiedBy>Administrator</cp:lastModifiedBy>
  <dcterms:modified xsi:type="dcterms:W3CDTF">2024-06-06T02:39:54Z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7317B94AC5D34FFFB50D35484F202B72_13</vt:lpwstr>
  </property>
</Properties>
</file>