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75" w:right="4337"/>
        <w:spacing w:before="64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禹州市卫健委卫生应急各项预案目录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1.突发公共卫生事件应急预案</w:t>
      </w:r>
    </w:p>
    <w:p>
      <w:pPr>
        <w:ind w:left="275"/>
        <w:spacing w:before="70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2.禽流感防控卫生应急预案</w:t>
      </w:r>
    </w:p>
    <w:p>
      <w:pPr>
        <w:ind w:left="275" w:right="4293"/>
        <w:spacing w:before="24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3.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中东呼吸综合征防控卫生应急预案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4.突发事件紧急医学教援应急预案</w:t>
      </w:r>
    </w:p>
    <w:p>
      <w:pPr>
        <w:ind w:left="275" w:right="5893"/>
        <w:spacing w:before="60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5.洪涝灾害卫生应急预案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6.地震卫生应急预案</w:t>
      </w:r>
    </w:p>
    <w:p>
      <w:pPr>
        <w:ind w:left="275" w:right="5273"/>
        <w:spacing w:before="47" w:line="37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7.突发中毒事件卫生应急预案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8"/>
        </w:rPr>
        <w:t>8.</w:t>
      </w:r>
      <w:r>
        <w:rPr>
          <w:rFonts w:ascii="FangSong" w:hAnsi="FangSong" w:eastAsia="FangSong" w:cs="FangSong"/>
          <w:sz w:val="31"/>
          <w:szCs w:val="31"/>
          <w:spacing w:val="8"/>
        </w:rPr>
        <w:t>突发辐射事故卫生应急预案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9.反恐怖卫生应急预案</w:t>
      </w:r>
    </w:p>
    <w:p>
      <w:pPr>
        <w:ind w:left="275" w:right="5173"/>
        <w:spacing w:before="13" w:line="37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10.重大活动保障卫生应急预案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卫生应急救援队伍负责领导：</w:t>
      </w:r>
    </w:p>
    <w:p>
      <w:pPr>
        <w:ind w:left="275" w:right="4858"/>
        <w:spacing w:before="46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陈俊坤，党组成员，13639666638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医疗救治及防疫消杀队伍：80人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22"/>
        </w:rPr>
        <w:drawing>
          <wp:inline distT="0" distB="0" distL="0" distR="0">
            <wp:extent cx="387346" cy="39362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46" cy="39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b/>
          <w:bCs/>
          <w:spacing w:val="12"/>
        </w:rPr>
        <w:t>扫描全能王创建</w:t>
      </w:r>
    </w:p>
    <w:p>
      <w:pPr>
        <w:sectPr>
          <w:footerReference w:type="default" r:id="rId1"/>
          <w:pgSz w:w="11900" w:h="16840"/>
          <w:pgMar w:top="1196" w:right="422" w:bottom="1" w:left="1785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1834"/>
        <w:spacing w:before="64" w:line="220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15"/>
        </w:rPr>
        <w:t>哥</w:t>
      </w:r>
      <w:r>
        <w:rPr>
          <w:rFonts w:ascii="SimSun" w:hAnsi="SimSun" w:eastAsia="SimSun" w:cs="SimSun"/>
          <w:sz w:val="32"/>
          <w:szCs w:val="32"/>
          <w:spacing w:val="2"/>
        </w:rPr>
        <w:t xml:space="preserve">    </w:t>
      </w:r>
      <w:r>
        <w:rPr>
          <w:rFonts w:ascii="SimSun" w:hAnsi="SimSun" w:eastAsia="SimSun" w:cs="SimSun"/>
          <w:sz w:val="32"/>
          <w:szCs w:val="32"/>
          <w:spacing w:val="-15"/>
        </w:rPr>
        <w:t>体</w:t>
      </w:r>
      <w:r>
        <w:rPr>
          <w:rFonts w:ascii="SimSun" w:hAnsi="SimSun" w:eastAsia="SimSun" w:cs="SimSun"/>
          <w:sz w:val="32"/>
          <w:szCs w:val="32"/>
          <w:spacing w:val="3"/>
        </w:rPr>
        <w:t xml:space="preserve">    </w:t>
      </w:r>
      <w:r>
        <w:rPr>
          <w:rFonts w:ascii="SimSun" w:hAnsi="SimSun" w:eastAsia="SimSun" w:cs="SimSun"/>
          <w:sz w:val="32"/>
          <w:szCs w:val="32"/>
          <w:spacing w:val="-15"/>
        </w:rPr>
        <w:t>不</w:t>
      </w:r>
      <w:r>
        <w:rPr>
          <w:rFonts w:ascii="SimSun" w:hAnsi="SimSun" w:eastAsia="SimSun" w:cs="SimSun"/>
          <w:sz w:val="32"/>
          <w:szCs w:val="32"/>
          <w:spacing w:val="3"/>
        </w:rPr>
        <w:t xml:space="preserve">    </w:t>
      </w:r>
      <w:r>
        <w:rPr>
          <w:rFonts w:ascii="SimSun" w:hAnsi="SimSun" w:eastAsia="SimSun" w:cs="SimSun"/>
          <w:sz w:val="32"/>
          <w:szCs w:val="32"/>
          <w:spacing w:val="-15"/>
        </w:rPr>
        <w:t>则</w:t>
      </w:r>
      <w:r>
        <w:rPr>
          <w:rFonts w:ascii="SimSun" w:hAnsi="SimSun" w:eastAsia="SimSun" w:cs="SimSun"/>
          <w:sz w:val="32"/>
          <w:szCs w:val="32"/>
          <w:spacing w:val="2"/>
        </w:rPr>
        <w:t xml:space="preserve">    </w:t>
      </w:r>
      <w:r>
        <w:rPr>
          <w:rFonts w:ascii="SimSun" w:hAnsi="SimSun" w:eastAsia="SimSun" w:cs="SimSun"/>
          <w:sz w:val="32"/>
          <w:szCs w:val="32"/>
          <w:spacing w:val="-15"/>
        </w:rPr>
        <w:t>余</w:t>
      </w:r>
    </w:p>
    <w:p>
      <w:pPr>
        <w:pStyle w:val="BodyText"/>
        <w:spacing w:line="443" w:lineRule="auto"/>
        <w:rPr/>
      </w:pPr>
      <w:r/>
    </w:p>
    <w:p>
      <w:pPr>
        <w:ind w:left="591"/>
        <w:spacing w:before="146" w:line="221" w:lineRule="auto"/>
        <w:rPr>
          <w:rFonts w:ascii="SimHei" w:hAnsi="SimHei" w:eastAsia="SimHei" w:cs="SimHei"/>
          <w:sz w:val="45"/>
          <w:szCs w:val="45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4010007</wp:posOffset>
            </wp:positionH>
            <wp:positionV relativeFrom="paragraph">
              <wp:posOffset>-83673</wp:posOffset>
            </wp:positionV>
            <wp:extent cx="1638324" cy="161299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24" cy="161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45"/>
          <w:szCs w:val="45"/>
          <w:b/>
          <w:bCs/>
          <w:spacing w:val="-2"/>
        </w:rPr>
        <w:t>禹州市卫健委突发公共卫生事件应急预案</w:t>
      </w:r>
    </w:p>
    <w:p>
      <w:pPr>
        <w:pStyle w:val="BodyText"/>
        <w:spacing w:line="336" w:lineRule="auto"/>
        <w:rPr/>
      </w:pPr>
      <w:r/>
    </w:p>
    <w:p>
      <w:pPr>
        <w:pStyle w:val="BodyText"/>
        <w:spacing w:line="336" w:lineRule="auto"/>
        <w:rPr/>
      </w:pPr>
      <w:r/>
    </w:p>
    <w:p>
      <w:pPr>
        <w:ind w:left="974"/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为指导和规范我市突发公共卫生事件卫生应急处置工作，</w:t>
      </w:r>
    </w:p>
    <w:p>
      <w:pPr>
        <w:ind w:left="324"/>
        <w:spacing w:before="24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有效控制、最大程度地减少突发公共卫生事件对公众健康造</w:t>
      </w:r>
    </w:p>
    <w:p>
      <w:pPr>
        <w:ind w:left="305" w:right="657" w:firstLine="19"/>
        <w:spacing w:before="227" w:line="35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成的危害，保障人民群众健康与生命安全，维护社会稳定，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0"/>
        </w:rPr>
        <w:t>依据《中华人民共和国传染病防治法》《中华人民共和国食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0"/>
        </w:rPr>
        <w:t>品卫生法》《中华人民共和国职业病防治法》《中华人民共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4"/>
        </w:rPr>
        <w:t>和国放射性污染防治法》以及《突发公共卫生事件应急条例》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《国家突发公共卫生事件应急预案》有关要求，结合卫生工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5"/>
        </w:rPr>
        <w:t>作实际，制定本预案。</w:t>
      </w:r>
    </w:p>
    <w:p>
      <w:pPr>
        <w:ind w:left="979"/>
        <w:spacing w:before="127" w:line="223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34"/>
        </w:rPr>
        <w:t>一</w:t>
      </w:r>
      <w:r>
        <w:rPr>
          <w:rFonts w:ascii="SimHei" w:hAnsi="SimHei" w:eastAsia="SimHei" w:cs="SimHei"/>
          <w:sz w:val="32"/>
          <w:szCs w:val="32"/>
          <w:spacing w:val="-96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34"/>
        </w:rPr>
        <w:t>、目</w:t>
      </w:r>
      <w:r>
        <w:rPr>
          <w:rFonts w:ascii="SimHei" w:hAnsi="SimHei" w:eastAsia="SimHei" w:cs="SimHei"/>
          <w:sz w:val="32"/>
          <w:szCs w:val="32"/>
          <w:spacing w:val="-34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34"/>
        </w:rPr>
        <w:t>的</w:t>
      </w:r>
    </w:p>
    <w:p>
      <w:pPr>
        <w:ind w:left="324" w:right="757" w:firstLine="649"/>
        <w:spacing w:before="231" w:line="35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为保障突发公共卫生事件发生后，处置工作迅速、高效、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有序地进行，提高医疗卫生部门所应对各类突发公</w:t>
      </w:r>
      <w:r>
        <w:rPr>
          <w:rFonts w:ascii="FangSong" w:hAnsi="FangSong" w:eastAsia="FangSong" w:cs="FangSong"/>
          <w:sz w:val="32"/>
          <w:szCs w:val="32"/>
          <w:spacing w:val="9"/>
        </w:rPr>
        <w:t>共卫生事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件的应急反应能力和防控水平，最大程度地减少人员伤亡和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健康危害，维护人民群众生命安全和社会稳定。</w:t>
      </w:r>
    </w:p>
    <w:p>
      <w:pPr>
        <w:ind w:left="979"/>
        <w:spacing w:before="51" w:line="223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9"/>
        </w:rPr>
        <w:t>二</w:t>
      </w:r>
      <w:r>
        <w:rPr>
          <w:rFonts w:ascii="SimHei" w:hAnsi="SimHei" w:eastAsia="SimHei" w:cs="SimHei"/>
          <w:sz w:val="32"/>
          <w:szCs w:val="32"/>
          <w:spacing w:val="-19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9"/>
        </w:rPr>
        <w:t>、适用范围</w:t>
      </w:r>
    </w:p>
    <w:p>
      <w:pPr>
        <w:ind w:left="324" w:right="889" w:firstLine="649"/>
        <w:spacing w:before="241" w:line="35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本预案适用于在全市范围内突然发生，造成或者可能造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成社会公众身心健康严重损害的重大传染病，群体性原因不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明疾病、重大食物和职业中毒以及自然灾害、事故灾难和社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会安全等事件引起的严重影响公众身心健康的公共卫生事</w:t>
      </w:r>
    </w:p>
    <w:p>
      <w:pPr>
        <w:ind w:left="324"/>
        <w:spacing w:before="46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件的应急处置工作。</w:t>
      </w:r>
    </w:p>
    <w:p>
      <w:pPr>
        <w:ind w:left="1179"/>
        <w:spacing w:before="248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三、工作原则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19"/>
        </w:rPr>
        <w:drawing>
          <wp:inline distT="0" distB="0" distL="0" distR="0">
            <wp:extent cx="393693" cy="38738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693" cy="38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b/>
          <w:bCs/>
          <w:spacing w:val="15"/>
        </w:rPr>
        <w:t>扫描全能王创建</w:t>
      </w:r>
    </w:p>
    <w:p>
      <w:pPr>
        <w:sectPr>
          <w:pgSz w:w="11900" w:h="16840"/>
          <w:pgMar w:top="560" w:right="392" w:bottom="189" w:left="1785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495" w:right="1062" w:firstLine="860"/>
        <w:spacing w:before="66" w:line="3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(一)预防为主、常备不懈。坚持“预防为主”的卫生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工作方针，按照“早发现、早报告、早诊断、早隔离、早治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疗”的传染病防治原则，加强监测，及时发现病例，采取有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效的预防与治疗措施，切断传播途径，迅速控制重大疫病在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本市的传播和蔓延。</w:t>
      </w:r>
    </w:p>
    <w:p>
      <w:pPr>
        <w:ind w:left="495" w:right="963" w:firstLine="850"/>
        <w:spacing w:before="223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(二)统一领导、分级负责。根据突发公共卫生事件的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范围、性质和危害程度，对突发公共卫生事件实行分级管理。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各直属单位及相关医疗卫生单位按照预案规定，在各自的职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2"/>
        </w:rPr>
        <w:t>责范围内做好突发公共事件应急处理的有关工作。</w:t>
      </w:r>
    </w:p>
    <w:p>
      <w:pPr>
        <w:ind w:left="495" w:right="963" w:firstLine="789"/>
        <w:spacing w:before="250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(三)依法防控、及时处置。为有效切断传染病的传播，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根据有关法律法规，结合重大疫病的流行特征，防控措施做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到统一、有序、快速、高效。</w:t>
      </w:r>
    </w:p>
    <w:p>
      <w:pPr>
        <w:ind w:left="1159"/>
        <w:spacing w:before="201" w:line="221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四、突发公共卫生事件分级</w:t>
      </w:r>
    </w:p>
    <w:p>
      <w:pPr>
        <w:ind w:left="495" w:right="1060" w:firstLine="649"/>
        <w:spacing w:before="239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根据突发公共卫生事件性质、危害程度、涉及范围，突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发公共卫生事件分为特大</w:t>
      </w:r>
      <w:r>
        <w:rPr>
          <w:rFonts w:ascii="Times New Roman" w:hAnsi="Times New Roman" w:eastAsia="Times New Roman" w:cs="Times New Roman"/>
          <w:sz w:val="31"/>
          <w:szCs w:val="31"/>
          <w:spacing w:val="16"/>
        </w:rPr>
        <w:t>(I   </w:t>
      </w:r>
      <w:r>
        <w:rPr>
          <w:rFonts w:ascii="FangSong" w:hAnsi="FangSong" w:eastAsia="FangSong" w:cs="FangSong"/>
          <w:sz w:val="31"/>
          <w:szCs w:val="31"/>
          <w:spacing w:val="16"/>
        </w:rPr>
        <w:t>级)、重大(Ⅱ级)、较大(Ⅲ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级)、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一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般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级)四个级别。</w:t>
      </w:r>
    </w:p>
    <w:p>
      <w:pPr>
        <w:ind w:left="1284"/>
        <w:spacing w:before="9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(一)特大公共卫生事件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4"/>
        </w:rPr>
        <w:t>(I</w:t>
      </w:r>
      <w:r>
        <w:rPr>
          <w:rFonts w:ascii="SimSun" w:hAnsi="SimSun" w:eastAsia="SimSun" w:cs="SimSun"/>
          <w:sz w:val="31"/>
          <w:szCs w:val="31"/>
          <w:spacing w:val="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级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)</w:t>
      </w:r>
    </w:p>
    <w:p>
      <w:pPr>
        <w:ind w:left="495" w:right="1089" w:firstLine="789"/>
        <w:spacing w:before="183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1、</w:t>
      </w:r>
      <w:r>
        <w:rPr>
          <w:rFonts w:ascii="FangSong" w:hAnsi="FangSong" w:eastAsia="FangSong" w:cs="FangSong"/>
          <w:sz w:val="31"/>
          <w:szCs w:val="31"/>
          <w:spacing w:val="-1"/>
        </w:rPr>
        <w:t>在全市范围内发生鼠疫、非典型性肺炎、禽流感病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例。</w:t>
      </w:r>
    </w:p>
    <w:p>
      <w:pPr>
        <w:ind w:left="495" w:right="1068" w:firstLine="609"/>
        <w:spacing w:before="2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7"/>
        </w:rPr>
        <w:t>2、</w:t>
      </w:r>
      <w:r>
        <w:rPr>
          <w:rFonts w:ascii="FangSong" w:hAnsi="FangSong" w:eastAsia="FangSong" w:cs="FangSong"/>
          <w:sz w:val="31"/>
          <w:szCs w:val="31"/>
          <w:spacing w:val="17"/>
        </w:rPr>
        <w:t>霍乱在全市范围内发生，1周内发病30例以上</w:t>
      </w:r>
      <w:r>
        <w:rPr>
          <w:rFonts w:ascii="FangSong" w:hAnsi="FangSong" w:eastAsia="FangSong" w:cs="FangSong"/>
          <w:sz w:val="31"/>
          <w:szCs w:val="31"/>
          <w:spacing w:val="16"/>
        </w:rPr>
        <w:t>(含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30例),并有扩散的趋势；或有1例以上死亡病例；霍乱疫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区发现新的流行菌株或原非历史疫区的灾区当年发生首例</w:t>
      </w:r>
    </w:p>
    <w:p>
      <w:pPr>
        <w:ind w:left="495"/>
        <w:spacing w:before="119" w:line="223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25"/>
          <w:szCs w:val="25"/>
          <w:spacing w:val="-13"/>
        </w:rPr>
        <w:t>病</w:t>
      </w:r>
      <w:r>
        <w:rPr>
          <w:rFonts w:ascii="FangSong" w:hAnsi="FangSong" w:eastAsia="FangSong" w:cs="FangSong"/>
          <w:sz w:val="25"/>
          <w:szCs w:val="25"/>
          <w:spacing w:val="-27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3"/>
        </w:rPr>
        <w:t>人</w:t>
      </w:r>
      <w:r>
        <w:rPr>
          <w:rFonts w:ascii="FangSong" w:hAnsi="FangSong" w:eastAsia="FangSong" w:cs="FangSong"/>
          <w:sz w:val="25"/>
          <w:szCs w:val="25"/>
          <w:spacing w:val="-47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3"/>
        </w:rPr>
        <w:t>。</w:t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101"/>
        <w:jc w:val="righ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position w:val="-19"/>
        </w:rPr>
        <w:drawing>
          <wp:inline distT="0" distB="0" distL="0" distR="0">
            <wp:extent cx="355608" cy="36193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8" cy="3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1"/>
          <w:szCs w:val="31"/>
          <w:b/>
          <w:bCs/>
          <w:spacing w:val="-21"/>
        </w:rPr>
        <w:t>扫描全能王创</w:t>
      </w:r>
      <w:r>
        <w:rPr>
          <w:rFonts w:ascii="SimHei" w:hAnsi="SimHei" w:eastAsia="SimHei" w:cs="SimHei"/>
          <w:sz w:val="31"/>
          <w:szCs w:val="31"/>
          <w:b/>
          <w:bCs/>
          <w:spacing w:val="-14"/>
        </w:rPr>
        <w:t>建</w:t>
      </w:r>
    </w:p>
    <w:p>
      <w:pPr>
        <w:sectPr>
          <w:pgSz w:w="11900" w:h="16840"/>
          <w:pgMar w:top="1296" w:right="461" w:bottom="250" w:left="1785" w:header="0" w:footer="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right="1362" w:firstLine="689"/>
        <w:spacing w:before="68" w:line="27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"/>
        </w:rPr>
        <w:t>3、其他乙类、丙类传染病在全市暴发、流行</w:t>
      </w:r>
      <w:r>
        <w:rPr>
          <w:rFonts w:ascii="FangSong" w:hAnsi="FangSong" w:eastAsia="FangSong" w:cs="FangSong"/>
          <w:sz w:val="34"/>
          <w:szCs w:val="34"/>
          <w:spacing w:val="-4"/>
        </w:rPr>
        <w:t>，严重影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6"/>
        </w:rPr>
        <w:t>响生产、生活和社会秩序的。</w:t>
      </w:r>
    </w:p>
    <w:p>
      <w:pPr>
        <w:ind w:left="919"/>
        <w:spacing w:before="216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1"/>
        </w:rPr>
        <w:t>4、一次食物中毒发病人数100例以上并出现死亡病例。</w:t>
      </w:r>
    </w:p>
    <w:p>
      <w:pPr>
        <w:ind w:right="1304" w:firstLine="689"/>
        <w:spacing w:before="248" w:line="27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3"/>
        </w:rPr>
        <w:t>5、</w:t>
      </w:r>
      <w:r>
        <w:rPr>
          <w:rFonts w:ascii="FangSong" w:hAnsi="FangSong" w:eastAsia="FangSong" w:cs="FangSong"/>
          <w:sz w:val="34"/>
          <w:szCs w:val="34"/>
          <w:spacing w:val="13"/>
        </w:rPr>
        <w:t>环境(水源、大气、公共场所、土壤等)污染事故</w:t>
      </w:r>
      <w:r>
        <w:rPr>
          <w:rFonts w:ascii="FangSong" w:hAnsi="FangSong" w:eastAsia="FangSong" w:cs="FangSong"/>
          <w:sz w:val="34"/>
          <w:szCs w:val="34"/>
          <w:spacing w:val="10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4"/>
        </w:rPr>
        <w:t>出现死亡病例(家庭煤气中毒除外)。</w:t>
      </w:r>
    </w:p>
    <w:p>
      <w:pPr>
        <w:ind w:right="987" w:firstLine="689"/>
        <w:spacing w:before="225" w:line="278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5"/>
        </w:rPr>
        <w:t>6、发生急性职业中毒人数50人以上或者死亡5人以</w:t>
      </w:r>
      <w:r>
        <w:rPr>
          <w:rFonts w:ascii="FangSong" w:hAnsi="FangSong" w:eastAsia="FangSong" w:cs="FangSong"/>
          <w:sz w:val="34"/>
          <w:szCs w:val="34"/>
          <w:spacing w:val="4"/>
        </w:rPr>
        <w:t>上；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7"/>
        </w:rPr>
        <w:t>或职业性炭疽发病人数5人以上。</w:t>
      </w:r>
    </w:p>
    <w:p>
      <w:pPr>
        <w:ind w:left="689"/>
        <w:spacing w:before="225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8"/>
        </w:rPr>
        <w:t>7、</w:t>
      </w:r>
      <w:r>
        <w:rPr>
          <w:rFonts w:ascii="FangSong" w:hAnsi="FangSong" w:eastAsia="FangSong" w:cs="FangSong"/>
          <w:sz w:val="34"/>
          <w:szCs w:val="34"/>
          <w:spacing w:val="8"/>
        </w:rPr>
        <w:t>发生放射性事故，造成1人以上死亡。</w:t>
      </w:r>
    </w:p>
    <w:p>
      <w:pPr>
        <w:ind w:right="1082" w:firstLine="689"/>
        <w:spacing w:before="238" w:line="28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8"/>
        </w:rPr>
        <w:t>8、</w:t>
      </w:r>
      <w:r>
        <w:rPr>
          <w:rFonts w:ascii="FangSong" w:hAnsi="FangSong" w:eastAsia="FangSong" w:cs="FangSong"/>
          <w:sz w:val="34"/>
          <w:szCs w:val="34"/>
          <w:spacing w:val="8"/>
        </w:rPr>
        <w:t>全市范围内，短时间出现30例以上临床症状相同但</w:t>
      </w:r>
      <w:r>
        <w:rPr>
          <w:rFonts w:ascii="FangSong" w:hAnsi="FangSong" w:eastAsia="FangSong" w:cs="FangSong"/>
          <w:sz w:val="34"/>
          <w:szCs w:val="34"/>
          <w:spacing w:val="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原因不明的疾病或中毒病例。</w:t>
      </w:r>
    </w:p>
    <w:p>
      <w:pPr>
        <w:ind w:left="689"/>
        <w:spacing w:before="248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"/>
        </w:rPr>
        <w:t>9、</w:t>
      </w:r>
      <w:r>
        <w:rPr>
          <w:rFonts w:ascii="FangSong" w:hAnsi="FangSong" w:eastAsia="FangSong" w:cs="FangSong"/>
          <w:sz w:val="34"/>
          <w:szCs w:val="34"/>
          <w:spacing w:val="1"/>
        </w:rPr>
        <w:t>发生生物、化学、核辐射等恐怖袭击事件。</w:t>
      </w:r>
    </w:p>
    <w:p>
      <w:pPr>
        <w:ind w:left="919"/>
        <w:spacing w:before="237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31"/>
        </w:rPr>
        <w:t>(二)重大公共卫生事件(Ⅱ级)</w:t>
      </w:r>
    </w:p>
    <w:p>
      <w:pPr>
        <w:ind w:right="1014" w:firstLine="919"/>
        <w:spacing w:before="233" w:line="288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"/>
        </w:rPr>
        <w:t>1、</w:t>
      </w:r>
      <w:r>
        <w:rPr>
          <w:rFonts w:ascii="FangSong" w:hAnsi="FangSong" w:eastAsia="FangSong" w:cs="FangSong"/>
          <w:sz w:val="34"/>
          <w:szCs w:val="34"/>
          <w:spacing w:val="1"/>
        </w:rPr>
        <w:t>在全市范围内发生鼠疫、非典型性肺炎、禽流感疑</w:t>
      </w:r>
      <w:r>
        <w:rPr>
          <w:rFonts w:ascii="FangSong" w:hAnsi="FangSong" w:eastAsia="FangSong" w:cs="FangSong"/>
          <w:sz w:val="34"/>
          <w:szCs w:val="34"/>
          <w:spacing w:val="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"/>
        </w:rPr>
        <w:t>似病例，以及发生动物间鼠疫、禽流感。</w:t>
      </w:r>
    </w:p>
    <w:p>
      <w:pPr>
        <w:ind w:left="689"/>
        <w:spacing w:before="253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14"/>
        </w:rPr>
        <w:t>2、全市范围1周内发现20-29例霍乱病例和带菌者。</w:t>
      </w:r>
    </w:p>
    <w:p>
      <w:pPr>
        <w:ind w:right="917" w:firstLine="659"/>
        <w:spacing w:before="244" w:line="28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"/>
        </w:rPr>
        <w:t>3、其他乙类、丙类传染病在某一地区暴发、流行，流行</w:t>
      </w:r>
      <w:r>
        <w:rPr>
          <w:rFonts w:ascii="FangSong" w:hAnsi="FangSong" w:eastAsia="FangSong" w:cs="FangSong"/>
          <w:sz w:val="34"/>
          <w:szCs w:val="34"/>
          <w:spacing w:val="5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"/>
        </w:rPr>
        <w:t>范围波及4个以上乡镇，严重影响生产、生活和社会秩序的。</w:t>
      </w:r>
    </w:p>
    <w:p>
      <w:pPr>
        <w:ind w:right="917" w:firstLine="689"/>
        <w:spacing w:before="206" w:line="32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7"/>
        </w:rPr>
        <w:t>4、</w:t>
      </w:r>
      <w:r>
        <w:rPr>
          <w:rFonts w:ascii="FangSong" w:hAnsi="FangSong" w:eastAsia="FangSong" w:cs="FangSong"/>
          <w:sz w:val="34"/>
          <w:szCs w:val="34"/>
          <w:spacing w:val="7"/>
        </w:rPr>
        <w:t>一次食物中毒发病人数100例以上或出现死亡病例；</w:t>
      </w:r>
      <w:r>
        <w:rPr>
          <w:rFonts w:ascii="FangSong" w:hAnsi="FangSong" w:eastAsia="FangSong" w:cs="FangSong"/>
          <w:sz w:val="34"/>
          <w:szCs w:val="34"/>
          <w:spacing w:val="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0"/>
        </w:rPr>
        <w:t>或一次中毒发病人数在30-99例，中毒事故发生在学校、幼</w:t>
      </w:r>
      <w:r>
        <w:rPr>
          <w:rFonts w:ascii="FangSong" w:hAnsi="FangSong" w:eastAsia="FangSong" w:cs="FangSong"/>
          <w:sz w:val="34"/>
          <w:szCs w:val="34"/>
          <w:spacing w:val="1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儿园，地区性和全国性重要活动期间。</w:t>
      </w:r>
    </w:p>
    <w:p>
      <w:pPr>
        <w:ind w:right="1174" w:firstLine="689"/>
        <w:spacing w:before="229" w:line="298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9"/>
        </w:rPr>
        <w:t>5、</w:t>
      </w:r>
      <w:r>
        <w:rPr>
          <w:rFonts w:ascii="FangSong" w:hAnsi="FangSong" w:eastAsia="FangSong" w:cs="FangSong"/>
          <w:sz w:val="34"/>
          <w:szCs w:val="34"/>
          <w:spacing w:val="19"/>
        </w:rPr>
        <w:t>环境(水源、大气、公共场所、土壤等)</w:t>
      </w:r>
      <w:r>
        <w:rPr>
          <w:rFonts w:ascii="FangSong" w:hAnsi="FangSong" w:eastAsia="FangSong" w:cs="FangSong"/>
          <w:sz w:val="34"/>
          <w:szCs w:val="34"/>
          <w:spacing w:val="18"/>
        </w:rPr>
        <w:t>污染事故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0"/>
        </w:rPr>
        <w:t>造成严重器质性病变3人以上或发病人数在30人以上。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17"/>
        </w:rPr>
        <w:drawing>
          <wp:inline distT="0" distB="0" distL="0" distR="0">
            <wp:extent cx="361956" cy="349312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6" cy="3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spacing w:val="-30"/>
        </w:rPr>
        <w:t xml:space="preserve"> </w:t>
      </w:r>
      <w:r>
        <w:rPr>
          <w:rFonts w:ascii="SimHei" w:hAnsi="SimHei" w:eastAsia="SimHei" w:cs="SimHei"/>
          <w:sz w:val="27"/>
          <w:szCs w:val="27"/>
          <w:b/>
          <w:bCs/>
          <w:spacing w:val="3"/>
        </w:rPr>
        <w:t>扫描全能王创建</w:t>
      </w:r>
    </w:p>
    <w:p>
      <w:pPr>
        <w:sectPr>
          <w:pgSz w:w="11900" w:h="16840"/>
          <w:pgMar w:top="856" w:right="392" w:bottom="219" w:left="1539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right="1198" w:firstLine="659"/>
        <w:spacing w:before="67" w:line="28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8"/>
        </w:rPr>
        <w:t>6、发生急性职业中毒人数30-49人，或</w:t>
      </w:r>
      <w:r>
        <w:rPr>
          <w:rFonts w:ascii="FangSong" w:hAnsi="FangSong" w:eastAsia="FangSong" w:cs="FangSong"/>
          <w:sz w:val="33"/>
          <w:szCs w:val="33"/>
          <w:spacing w:val="17"/>
        </w:rPr>
        <w:t>者死亡4人以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0"/>
        </w:rPr>
        <w:t>下；或者职业性炭疽发病人数4人以下。</w:t>
      </w:r>
    </w:p>
    <w:p>
      <w:pPr>
        <w:ind w:right="1188" w:firstLine="659"/>
        <w:spacing w:before="245" w:line="29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6"/>
        </w:rPr>
        <w:t>7、发生放射性事故，人员受超剂量辐射事故分级</w:t>
      </w:r>
      <w:r>
        <w:rPr>
          <w:rFonts w:ascii="FangSong" w:hAnsi="FangSong" w:eastAsia="FangSong" w:cs="FangSong"/>
          <w:sz w:val="33"/>
          <w:szCs w:val="33"/>
          <w:spacing w:val="5"/>
        </w:rPr>
        <w:t>定为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三级的；或丢失放射性物质事故分级定为重大事故的。</w:t>
      </w:r>
    </w:p>
    <w:p>
      <w:pPr>
        <w:ind w:right="1151" w:firstLine="659"/>
        <w:spacing w:before="249" w:line="28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3"/>
        </w:rPr>
        <w:t>8、全市范围内短时间出现20-29例临床症状相同但原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>因不明的疾病或中毒病例。</w:t>
      </w:r>
    </w:p>
    <w:p>
      <w:pPr>
        <w:ind w:left="659"/>
        <w:spacing w:before="219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3"/>
        </w:rPr>
        <w:t>9、发生生物、化学、核辐射等恐怖袭击事件。</w:t>
      </w:r>
    </w:p>
    <w:p>
      <w:pPr>
        <w:ind w:left="880"/>
        <w:spacing w:before="22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30"/>
        </w:rPr>
        <w:t>(三)较大公共卫生事件(Ⅲ级)</w:t>
      </w:r>
    </w:p>
    <w:p>
      <w:pPr>
        <w:ind w:right="1047" w:firstLine="909"/>
        <w:spacing w:before="232" w:line="390" w:lineRule="auto"/>
        <w:rPr>
          <w:rFonts w:ascii="FangSong" w:hAnsi="FangSong" w:eastAsia="FangSong" w:cs="FangSong"/>
          <w:sz w:val="27"/>
          <w:szCs w:val="27"/>
        </w:rPr>
      </w:pPr>
      <w:r>
        <w:rPr>
          <w:rFonts w:ascii="FangSong" w:hAnsi="FangSong" w:eastAsia="FangSong" w:cs="FangSong"/>
          <w:sz w:val="33"/>
          <w:szCs w:val="33"/>
          <w:spacing w:val="1"/>
        </w:rPr>
        <w:t>1、辖区范围内，对鼠类动物进行血清学检测发现鼠疫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-19"/>
        </w:rPr>
        <w:t>阳</w:t>
      </w:r>
      <w:r>
        <w:rPr>
          <w:rFonts w:ascii="FangSong" w:hAnsi="FangSong" w:eastAsia="FangSong" w:cs="FangSong"/>
          <w:sz w:val="27"/>
          <w:szCs w:val="27"/>
          <w:spacing w:val="-21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-19"/>
        </w:rPr>
        <w:t>性</w:t>
      </w:r>
      <w:r>
        <w:rPr>
          <w:rFonts w:ascii="FangSong" w:hAnsi="FangSong" w:eastAsia="FangSong" w:cs="FangSong"/>
          <w:sz w:val="27"/>
          <w:szCs w:val="27"/>
          <w:spacing w:val="-42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-19"/>
        </w:rPr>
        <w:t>。</w:t>
      </w:r>
    </w:p>
    <w:p>
      <w:pPr>
        <w:ind w:right="1164" w:firstLine="870"/>
        <w:spacing w:before="12" w:line="34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8"/>
        </w:rPr>
        <w:t>2、辖区范围范围1周内发现5-19例霍乱病例和带菌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者。</w:t>
      </w:r>
    </w:p>
    <w:p>
      <w:pPr>
        <w:ind w:left="4" w:right="939" w:firstLine="659"/>
        <w:spacing w:before="4" w:line="35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b/>
          <w:bCs/>
          <w:spacing w:val="4"/>
        </w:rPr>
        <w:t>3、其他乙类、丙类传染病在某一地区暴发、流行，流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 </w:t>
      </w:r>
      <w:r>
        <w:rPr>
          <w:rFonts w:ascii="FangSong" w:hAnsi="FangSong" w:eastAsia="FangSong" w:cs="FangSong"/>
          <w:sz w:val="33"/>
          <w:szCs w:val="33"/>
          <w:b/>
          <w:bCs/>
          <w:spacing w:val="11"/>
        </w:rPr>
        <w:t>行范围波及2个以上乡镇，严重影响生产、生活和社会秩序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b/>
          <w:bCs/>
          <w:spacing w:val="-15"/>
        </w:rPr>
        <w:t>的。</w:t>
      </w:r>
    </w:p>
    <w:p>
      <w:pPr>
        <w:ind w:left="664"/>
        <w:spacing w:before="37" w:line="219" w:lineRule="auto"/>
        <w:outlineLvl w:val="0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11"/>
        </w:rPr>
        <w:t>4、</w:t>
      </w:r>
      <w:r>
        <w:rPr>
          <w:rFonts w:ascii="FangSong" w:hAnsi="FangSong" w:eastAsia="FangSong" w:cs="FangSong"/>
          <w:sz w:val="33"/>
          <w:szCs w:val="33"/>
          <w:b/>
          <w:bCs/>
          <w:spacing w:val="11"/>
        </w:rPr>
        <w:t>一次中毒发病人数在30-99例。</w:t>
      </w:r>
    </w:p>
    <w:p>
      <w:pPr>
        <w:ind w:left="664"/>
        <w:spacing w:before="239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15"/>
        </w:rPr>
        <w:t>5、</w:t>
      </w:r>
      <w:r>
        <w:rPr>
          <w:rFonts w:ascii="FangSong" w:hAnsi="FangSong" w:eastAsia="FangSong" w:cs="FangSong"/>
          <w:sz w:val="33"/>
          <w:szCs w:val="33"/>
          <w:b/>
          <w:bCs/>
          <w:spacing w:val="15"/>
        </w:rPr>
        <w:t>发生急性职业中毒人数10-29人</w:t>
      </w:r>
      <w:r>
        <w:rPr>
          <w:rFonts w:ascii="FangSong" w:hAnsi="FangSong" w:eastAsia="FangSong" w:cs="FangSong"/>
          <w:sz w:val="33"/>
          <w:szCs w:val="33"/>
          <w:spacing w:val="15"/>
        </w:rPr>
        <w:t>。</w:t>
      </w:r>
    </w:p>
    <w:p>
      <w:pPr>
        <w:ind w:left="659"/>
        <w:spacing w:before="25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1"/>
        </w:rPr>
        <w:t>6、发生放射性事故，人员受超剂量辐射事故分级</w:t>
      </w:r>
      <w:r>
        <w:rPr>
          <w:rFonts w:ascii="FangSong" w:hAnsi="FangSong" w:eastAsia="FangSong" w:cs="FangSong"/>
          <w:sz w:val="33"/>
          <w:szCs w:val="33"/>
          <w:spacing w:val="10"/>
        </w:rPr>
        <w:t>定为</w:t>
      </w:r>
    </w:p>
    <w:p>
      <w:pPr>
        <w:ind w:left="4"/>
        <w:spacing w:before="262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b/>
          <w:bCs/>
          <w:spacing w:val="4"/>
        </w:rPr>
        <w:t>二级的；或丢失放射性物质事故分级定为严重事故的。</w:t>
      </w:r>
    </w:p>
    <w:p>
      <w:pPr>
        <w:ind w:left="659"/>
        <w:spacing w:before="23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0"/>
        </w:rPr>
        <w:t>7、环境污染事故造成明显生态环境影响，或造成停供</w:t>
      </w:r>
    </w:p>
    <w:p>
      <w:pPr>
        <w:ind w:left="184"/>
        <w:spacing w:before="27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b/>
          <w:bCs/>
          <w:spacing w:val="-3"/>
        </w:rPr>
        <w:t>自来水、停用分散式供水水源的。</w:t>
      </w:r>
    </w:p>
    <w:p>
      <w:pPr>
        <w:ind w:left="659"/>
        <w:spacing w:before="235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7"/>
        </w:rPr>
        <w:t>8、在辖区范围内，短时间出现5-19例临床症</w:t>
      </w:r>
      <w:r>
        <w:rPr>
          <w:rFonts w:ascii="FangSong" w:hAnsi="FangSong" w:eastAsia="FangSong" w:cs="FangSong"/>
          <w:sz w:val="33"/>
          <w:szCs w:val="33"/>
          <w:spacing w:val="16"/>
        </w:rPr>
        <w:t>状相同但</w:t>
      </w:r>
    </w:p>
    <w:p>
      <w:pPr>
        <w:ind w:left="164"/>
        <w:spacing w:before="289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b/>
          <w:bCs/>
          <w:spacing w:val="-2"/>
        </w:rPr>
        <w:t>原因不明的疾病或中毒病例。</w:t>
      </w:r>
    </w:p>
    <w:p>
      <w:pPr>
        <w:pStyle w:val="BodyText"/>
        <w:spacing w:line="317" w:lineRule="auto"/>
        <w:rPr/>
      </w:pPr>
      <w:r/>
    </w:p>
    <w:p>
      <w:pPr>
        <w:pStyle w:val="BodyText"/>
        <w:spacing w:line="317" w:lineRule="auto"/>
        <w:rPr/>
      </w:pPr>
      <w:r/>
    </w:p>
    <w:p>
      <w:pPr>
        <w:spacing w:before="89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20"/>
        </w:rPr>
        <w:drawing>
          <wp:inline distT="0" distB="0" distL="0" distR="0">
            <wp:extent cx="393693" cy="387380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693" cy="38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b/>
          <w:bCs/>
          <w:spacing w:val="13"/>
        </w:rPr>
        <w:t>扫描全能王创建</w:t>
      </w:r>
    </w:p>
    <w:p>
      <w:pPr>
        <w:sectPr>
          <w:pgSz w:w="11900" w:h="16840"/>
          <w:pgMar w:top="749" w:right="402" w:bottom="189" w:left="1750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949"/>
        <w:spacing w:before="70" w:line="21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7"/>
        </w:rPr>
        <w:t>(四)一般公共卫生事件</w:t>
      </w:r>
      <w:r>
        <w:rPr>
          <w:rFonts w:ascii="FangSong" w:hAnsi="FangSong" w:eastAsia="FangSong" w:cs="FangSong"/>
          <w:sz w:val="33"/>
          <w:szCs w:val="33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17"/>
        </w:rPr>
        <w:t>(</w:t>
      </w:r>
      <w:r>
        <w:rPr>
          <w:rFonts w:ascii="Times New Roman" w:hAnsi="Times New Roman" w:eastAsia="Times New Roman" w:cs="Times New Roman"/>
          <w:sz w:val="33"/>
          <w:szCs w:val="33"/>
        </w:rPr>
        <w:t>IV</w:t>
      </w:r>
      <w:r>
        <w:rPr>
          <w:rFonts w:ascii="Times New Roman" w:hAnsi="Times New Roman" w:eastAsia="Times New Roman" w:cs="Times New Roman"/>
          <w:sz w:val="33"/>
          <w:szCs w:val="33"/>
          <w:spacing w:val="4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7"/>
        </w:rPr>
        <w:t>级</w:t>
      </w:r>
      <w:r>
        <w:rPr>
          <w:rFonts w:ascii="FangSong" w:hAnsi="FangSong" w:eastAsia="FangSong" w:cs="FangSong"/>
          <w:sz w:val="33"/>
          <w:szCs w:val="33"/>
          <w:spacing w:val="-5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7"/>
        </w:rPr>
        <w:t>)</w:t>
      </w:r>
    </w:p>
    <w:p>
      <w:pPr>
        <w:ind w:left="119" w:right="1171" w:firstLine="669"/>
        <w:spacing w:before="261" w:line="37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5"/>
        </w:rPr>
        <w:t>1、</w:t>
      </w:r>
      <w:r>
        <w:rPr>
          <w:rFonts w:ascii="FangSong" w:hAnsi="FangSong" w:eastAsia="FangSong" w:cs="FangSong"/>
          <w:sz w:val="33"/>
          <w:szCs w:val="33"/>
          <w:spacing w:val="15"/>
        </w:rPr>
        <w:t>在一个局部范围短时间内，发现较多自毙鼠，有鼠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类动物间鼠疫可疑。</w:t>
      </w:r>
    </w:p>
    <w:p>
      <w:pPr>
        <w:ind w:right="1235" w:firstLine="669"/>
        <w:spacing w:before="3" w:line="30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30"/>
        </w:rPr>
        <w:t>2、</w:t>
      </w:r>
      <w:r>
        <w:rPr>
          <w:rFonts w:ascii="FangSong" w:hAnsi="FangSong" w:eastAsia="FangSong" w:cs="FangSong"/>
          <w:sz w:val="33"/>
          <w:szCs w:val="33"/>
          <w:spacing w:val="30"/>
        </w:rPr>
        <w:t>辖区范围1周内发现1-4例霍乱病例和带菌者或水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及外环境检出霍乱菌株。</w:t>
      </w:r>
    </w:p>
    <w:p>
      <w:pPr>
        <w:ind w:left="669"/>
        <w:spacing w:before="278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4"/>
        </w:rPr>
        <w:t>3、</w:t>
      </w:r>
      <w:r>
        <w:rPr>
          <w:rFonts w:ascii="FangSong" w:hAnsi="FangSong" w:eastAsia="FangSong" w:cs="FangSong"/>
          <w:sz w:val="33"/>
          <w:szCs w:val="33"/>
          <w:spacing w:val="14"/>
        </w:rPr>
        <w:t>其他乙类、丙类传染病在某一地区暴发、流行的。</w:t>
      </w:r>
    </w:p>
    <w:p>
      <w:pPr>
        <w:ind w:left="669"/>
        <w:spacing w:before="239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8"/>
        </w:rPr>
        <w:t>4、</w:t>
      </w:r>
      <w:r>
        <w:rPr>
          <w:rFonts w:ascii="FangSong" w:hAnsi="FangSong" w:eastAsia="FangSong" w:cs="FangSong"/>
          <w:sz w:val="33"/>
          <w:szCs w:val="33"/>
          <w:spacing w:val="18"/>
        </w:rPr>
        <w:t>一次中毒发病人数在10-29例。</w:t>
      </w:r>
    </w:p>
    <w:p>
      <w:pPr>
        <w:ind w:left="669"/>
        <w:spacing w:before="269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20"/>
        </w:rPr>
        <w:t>5、</w:t>
      </w:r>
      <w:r>
        <w:rPr>
          <w:rFonts w:ascii="FangSong" w:hAnsi="FangSong" w:eastAsia="FangSong" w:cs="FangSong"/>
          <w:sz w:val="33"/>
          <w:szCs w:val="33"/>
          <w:spacing w:val="20"/>
        </w:rPr>
        <w:t>发生急性职业中毒人数少于9人。</w:t>
      </w:r>
    </w:p>
    <w:p>
      <w:pPr>
        <w:ind w:right="1299" w:firstLine="669"/>
        <w:spacing w:before="245" w:line="29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5"/>
        </w:rPr>
        <w:t>6、</w:t>
      </w:r>
      <w:r>
        <w:rPr>
          <w:rFonts w:ascii="FangSong" w:hAnsi="FangSong" w:eastAsia="FangSong" w:cs="FangSong"/>
          <w:sz w:val="33"/>
          <w:szCs w:val="33"/>
          <w:spacing w:val="15"/>
        </w:rPr>
        <w:t>发生放射性事故，人员受超剂量辐射事故分级定为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1"/>
        </w:rPr>
        <w:t>一级的；或丢失放射性物质事故分级定为一般事故的。</w:t>
      </w:r>
    </w:p>
    <w:p>
      <w:pPr>
        <w:ind w:left="669"/>
        <w:spacing w:before="251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2"/>
        </w:rPr>
        <w:t>7、</w:t>
      </w:r>
      <w:r>
        <w:rPr>
          <w:rFonts w:ascii="FangSong" w:hAnsi="FangSong" w:eastAsia="FangSong" w:cs="FangSong"/>
          <w:sz w:val="33"/>
          <w:szCs w:val="33"/>
          <w:spacing w:val="12"/>
        </w:rPr>
        <w:t>环境污染可疑对人群健康造成不良影响的。</w:t>
      </w:r>
    </w:p>
    <w:p>
      <w:pPr>
        <w:ind w:right="1332" w:firstLine="669"/>
        <w:spacing w:before="262" w:line="28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20"/>
        </w:rPr>
        <w:t>8、</w:t>
      </w:r>
      <w:r>
        <w:rPr>
          <w:rFonts w:ascii="FangSong" w:hAnsi="FangSong" w:eastAsia="FangSong" w:cs="FangSong"/>
          <w:sz w:val="33"/>
          <w:szCs w:val="33"/>
          <w:spacing w:val="20"/>
        </w:rPr>
        <w:t>辖区范围内，短时间出现4例及以下临床症状相同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但原因不明的疾病或中毒病例。</w:t>
      </w:r>
    </w:p>
    <w:p>
      <w:pPr>
        <w:ind w:left="674"/>
        <w:spacing w:before="253" w:line="222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7"/>
        </w:rPr>
        <w:t>五、应急组织体系</w:t>
      </w:r>
    </w:p>
    <w:p>
      <w:pPr>
        <w:ind w:left="830"/>
        <w:spacing w:before="27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6"/>
        </w:rPr>
        <w:t>(一)应急指挥机构及职责</w:t>
      </w:r>
    </w:p>
    <w:p>
      <w:pPr>
        <w:ind w:right="1162" w:firstLine="669"/>
        <w:spacing w:before="260" w:line="30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0"/>
        </w:rPr>
        <w:t>1、</w:t>
      </w:r>
      <w:r>
        <w:rPr>
          <w:rFonts w:ascii="FangSong" w:hAnsi="FangSong" w:eastAsia="FangSong" w:cs="FangSong"/>
          <w:sz w:val="33"/>
          <w:szCs w:val="33"/>
          <w:spacing w:val="10"/>
        </w:rPr>
        <w:t>市卫健委成立突发公共事件应急领导小组，由卫健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 </w:t>
      </w:r>
      <w:r>
        <w:rPr>
          <w:rFonts w:ascii="FangSong" w:hAnsi="FangSong" w:eastAsia="FangSong" w:cs="FangSong"/>
          <w:sz w:val="33"/>
          <w:szCs w:val="33"/>
        </w:rPr>
        <w:t>委主任担任组长，卫健委分管领导担任副组长。市疾控中心、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卫生监督所、市直医院和各乡镇卫生院负责人担任成员。</w:t>
      </w:r>
    </w:p>
    <w:p>
      <w:pPr>
        <w:ind w:left="669"/>
        <w:spacing w:before="210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11"/>
        </w:rPr>
        <w:t>2、</w:t>
      </w:r>
      <w:r>
        <w:rPr>
          <w:rFonts w:ascii="FangSong" w:hAnsi="FangSong" w:eastAsia="FangSong" w:cs="FangSong"/>
          <w:sz w:val="33"/>
          <w:szCs w:val="33"/>
          <w:spacing w:val="11"/>
        </w:rPr>
        <w:t>各成员单位职责</w:t>
      </w:r>
    </w:p>
    <w:p>
      <w:pPr>
        <w:ind w:right="1309" w:firstLine="669"/>
        <w:spacing w:before="236" w:line="351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5"/>
        </w:rPr>
        <w:t>卫健委：制定突发公共卫生事件应急预案，组织实施本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预案；在突发公共卫生事件发生后组织防、控、治各专业组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召开有关会议，对疫情展开综合评估、分析，初步判断突发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事件的类型及危害程度分级，决定是否启动本预案；迅速了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4737094</wp:posOffset>
            </wp:positionH>
            <wp:positionV relativeFrom="paragraph">
              <wp:posOffset>111788</wp:posOffset>
            </wp:positionV>
            <wp:extent cx="400041" cy="393730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41" cy="3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88" w:line="181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b/>
          <w:bCs/>
          <w:spacing w:val="4"/>
        </w:rPr>
        <w:t>扫描全能王创建</w:t>
      </w:r>
    </w:p>
    <w:p>
      <w:pPr>
        <w:spacing w:line="181" w:lineRule="auto"/>
        <w:sectPr>
          <w:pgSz w:w="11900" w:h="16840"/>
          <w:pgMar w:top="695" w:right="402" w:bottom="358" w:left="1410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265" w:right="974"/>
        <w:spacing w:before="62" w:line="35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解、收集、汇总并向市委、市政府及上级卫健委报告疫情、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灾情；与现场防、控、治各专业组以及市政府保持联系，及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时传递有关信息、传达有关决定和指示。</w:t>
      </w:r>
    </w:p>
    <w:p>
      <w:pPr>
        <w:ind w:left="265" w:right="854" w:firstLine="709"/>
        <w:spacing w:before="11" w:line="35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疾病预防控制机构：主要负责突发公共卫生事件报告，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建立健全重特大疫病报告网络，收集疫情资料，及时准确报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4"/>
        </w:rPr>
        <w:t>告疫情；现场流行病学调查处置(包括对有关人员采取观察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和隔离措施，采集病人和环境标本，环境和物品的卫生学处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1"/>
        </w:rPr>
        <w:t>置),追踪传染病病人或疑似病人的密切接触者，实施医学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观察，为临床诊断和治疗提供参考；开展病因现</w:t>
      </w:r>
      <w:r>
        <w:rPr>
          <w:rFonts w:ascii="FangSong" w:hAnsi="FangSong" w:eastAsia="FangSong" w:cs="FangSong"/>
          <w:sz w:val="32"/>
          <w:szCs w:val="32"/>
          <w:spacing w:val="10"/>
        </w:rPr>
        <w:t>场快速检测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和实验室检测，加强疾病和健康监测；负责疫点、疫区的终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末消毒和相关部门的消毒技术指导工作；及时准确地预测、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分析疫情和流行趋势，制定具有前瞻性的防控</w:t>
      </w:r>
      <w:r>
        <w:rPr>
          <w:rFonts w:ascii="FangSong" w:hAnsi="FangSong" w:eastAsia="FangSong" w:cs="FangSong"/>
          <w:sz w:val="32"/>
          <w:szCs w:val="32"/>
          <w:spacing w:val="6"/>
        </w:rPr>
        <w:t>措施。</w:t>
      </w:r>
    </w:p>
    <w:p>
      <w:pPr>
        <w:ind w:left="265" w:right="892" w:firstLine="709"/>
        <w:spacing w:before="78" w:line="34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卫生监督机构：主要协助卫健委行政部门对事件发生地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的食品卫生、环境卫生以及医疗卫生机构的疫情报告、医疗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救治、传染病防治等进行卫生监督和执法稽查。</w:t>
      </w:r>
    </w:p>
    <w:p>
      <w:pPr>
        <w:ind w:left="265" w:right="912" w:firstLine="709"/>
        <w:spacing w:before="78" w:line="34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市直医院及各乡镇卫生院：开展病人接诊、收治和转运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工作，实行重症和普通病人分开管理，对疑似病人及时排除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或确诊。协助疾控机构人员开展标本的采集、流行病学调查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工作。按照指挥部的要求进行。医疗机构每天向领导</w:t>
      </w:r>
      <w:r>
        <w:rPr>
          <w:rFonts w:ascii="FangSong" w:hAnsi="FangSong" w:eastAsia="FangSong" w:cs="FangSong"/>
          <w:sz w:val="32"/>
          <w:szCs w:val="32"/>
          <w:spacing w:val="4"/>
        </w:rPr>
        <w:t>小组报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告病情发展和救治进展情况，特殊情况随时报告。</w:t>
      </w:r>
    </w:p>
    <w:p>
      <w:pPr>
        <w:ind w:left="1115"/>
        <w:spacing w:before="9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9"/>
        </w:rPr>
        <w:t>(二)日常管理机构及职责</w:t>
      </w:r>
    </w:p>
    <w:p>
      <w:pPr>
        <w:ind w:left="265" w:right="954" w:firstLine="709"/>
        <w:spacing w:before="271" w:line="35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市卫计委应急办公室作为日常管理机构，承担突发公共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卫生事件应急处置的日常管理工作。主要职责是：依法组织</w:t>
      </w:r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4498988</wp:posOffset>
            </wp:positionH>
            <wp:positionV relativeFrom="paragraph">
              <wp:posOffset>116379</wp:posOffset>
            </wp:positionV>
            <wp:extent cx="400041" cy="39373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41" cy="3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89" w:line="181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b/>
          <w:bCs/>
          <w:spacing w:val="6"/>
        </w:rPr>
        <w:t>扫描全能王创建</w:t>
      </w:r>
    </w:p>
    <w:p>
      <w:pPr>
        <w:spacing w:line="181" w:lineRule="auto"/>
        <w:sectPr>
          <w:pgSz w:w="11900" w:h="16840"/>
          <w:pgMar w:top="591" w:right="392" w:bottom="349" w:left="1785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9" w:right="1203"/>
        <w:spacing w:before="69" w:line="34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5"/>
        </w:rPr>
        <w:t>协调有关突发公共卫生事件应急处置具体工作；组织制定有</w:t>
      </w:r>
      <w:r>
        <w:rPr>
          <w:rFonts w:ascii="FangSong" w:hAnsi="FangSong" w:eastAsia="FangSong" w:cs="FangSong"/>
          <w:sz w:val="34"/>
          <w:szCs w:val="34"/>
          <w:spacing w:val="13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5"/>
        </w:rPr>
        <w:t>关突发公共卫生事件应急处置方针、政策和措施；制定突发</w:t>
      </w:r>
      <w:r>
        <w:rPr>
          <w:rFonts w:ascii="FangSong" w:hAnsi="FangSong" w:eastAsia="FangSong" w:cs="FangSong"/>
          <w:sz w:val="34"/>
          <w:szCs w:val="34"/>
          <w:spacing w:val="5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5"/>
        </w:rPr>
        <w:t>公共卫生事件应急预案，组织预案演练；组织对公</w:t>
      </w:r>
      <w:r>
        <w:rPr>
          <w:rFonts w:ascii="FangSong" w:hAnsi="FangSong" w:eastAsia="FangSong" w:cs="FangSong"/>
          <w:sz w:val="34"/>
          <w:szCs w:val="34"/>
          <w:spacing w:val="4"/>
        </w:rPr>
        <w:t>共卫生和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5"/>
        </w:rPr>
        <w:t>医疗救助专业人员进行有关突发公共卫生事件应急知识和</w:t>
      </w:r>
    </w:p>
    <w:p>
      <w:pPr>
        <w:ind w:left="9"/>
        <w:spacing w:before="59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5"/>
        </w:rPr>
        <w:t>处置技术的培训。</w:t>
      </w:r>
    </w:p>
    <w:p>
      <w:pPr>
        <w:ind w:right="1265" w:firstLine="700"/>
        <w:spacing w:before="314" w:line="339" w:lineRule="auto"/>
        <w:jc w:val="both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3"/>
        </w:rPr>
        <w:t>专家咨询委员会，市卫计委组建，由卫生管理、流</w:t>
      </w:r>
      <w:r>
        <w:rPr>
          <w:rFonts w:ascii="FangSong" w:hAnsi="FangSong" w:eastAsia="FangSong" w:cs="FangSong"/>
          <w:sz w:val="34"/>
          <w:szCs w:val="34"/>
          <w:spacing w:val="2"/>
        </w:rPr>
        <w:t>行病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学、临床医学、微生物学、卫生监督、检验检测等方面的专</w:t>
      </w:r>
      <w:r>
        <w:rPr>
          <w:rFonts w:ascii="FangSong" w:hAnsi="FangSong" w:eastAsia="FangSong" w:cs="FangSong"/>
          <w:sz w:val="34"/>
          <w:szCs w:val="34"/>
          <w:spacing w:val="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家组成突发公共卫生事件应急处置专家委员会。突发公共卫</w:t>
      </w:r>
      <w:r>
        <w:rPr>
          <w:rFonts w:ascii="FangSong" w:hAnsi="FangSong" w:eastAsia="FangSong" w:cs="FangSong"/>
          <w:sz w:val="34"/>
          <w:szCs w:val="34"/>
          <w:spacing w:val="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"/>
        </w:rPr>
        <w:t>生事件发生后，市卫健委组织专家咨询委员会对突发事件进</w:t>
      </w:r>
      <w:r>
        <w:rPr>
          <w:rFonts w:ascii="FangSong" w:hAnsi="FangSong" w:eastAsia="FangSong" w:cs="FangSong"/>
          <w:sz w:val="34"/>
          <w:szCs w:val="34"/>
          <w:spacing w:val="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行综合评估，初步判断突发事件的类型及危害程度分</w:t>
      </w:r>
      <w:r>
        <w:rPr>
          <w:rFonts w:ascii="FangSong" w:hAnsi="FangSong" w:eastAsia="FangSong" w:cs="FangSong"/>
          <w:sz w:val="34"/>
          <w:szCs w:val="34"/>
          <w:spacing w:val="2"/>
        </w:rPr>
        <w:t>级，向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市政府提出是否启动预警机制，或启动哪一级预警机制的建</w:t>
      </w:r>
      <w:r>
        <w:rPr>
          <w:rFonts w:ascii="FangSong" w:hAnsi="FangSong" w:eastAsia="FangSong" w:cs="FangSong"/>
          <w:sz w:val="34"/>
          <w:szCs w:val="34"/>
          <w:spacing w:val="5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8"/>
        </w:rPr>
        <w:t>议。</w:t>
      </w:r>
    </w:p>
    <w:p>
      <w:pPr>
        <w:ind w:left="704"/>
        <w:spacing w:before="121" w:line="222" w:lineRule="auto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-1"/>
        </w:rPr>
        <w:t>六、监测、预警与报告</w:t>
      </w:r>
    </w:p>
    <w:p>
      <w:pPr>
        <w:ind w:left="9" w:right="1354" w:firstLine="690"/>
        <w:spacing w:before="268" w:line="33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2"/>
        </w:rPr>
        <w:t>1、</w:t>
      </w:r>
      <w:r>
        <w:rPr>
          <w:rFonts w:ascii="FangSong" w:hAnsi="FangSong" w:eastAsia="FangSong" w:cs="FangSong"/>
          <w:sz w:val="34"/>
          <w:szCs w:val="34"/>
          <w:spacing w:val="2"/>
        </w:rPr>
        <w:t>监测：市疾病预防控制、卫生监督和各级医疗</w:t>
      </w:r>
      <w:r>
        <w:rPr>
          <w:rFonts w:ascii="FangSong" w:hAnsi="FangSong" w:eastAsia="FangSong" w:cs="FangSong"/>
          <w:sz w:val="34"/>
          <w:szCs w:val="34"/>
          <w:spacing w:val="1"/>
        </w:rPr>
        <w:t>机构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要根据国家统一的突发公共卫生事件监测、预警与报告网络</w:t>
      </w:r>
      <w:r>
        <w:rPr>
          <w:rFonts w:ascii="FangSong" w:hAnsi="FangSong" w:eastAsia="FangSong" w:cs="FangSong"/>
          <w:sz w:val="34"/>
          <w:szCs w:val="34"/>
          <w:spacing w:val="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体系的建设要求，包括：法定传染病和突发公共卫生事件监</w:t>
      </w:r>
      <w:r>
        <w:rPr>
          <w:rFonts w:ascii="FangSong" w:hAnsi="FangSong" w:eastAsia="FangSong" w:cs="FangSong"/>
          <w:sz w:val="34"/>
          <w:szCs w:val="34"/>
          <w:spacing w:val="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测报告网络、症状监测网络、实验室监测网络，开展突发公</w:t>
      </w:r>
      <w:r>
        <w:rPr>
          <w:rFonts w:ascii="FangSong" w:hAnsi="FangSong" w:eastAsia="FangSong" w:cs="FangSong"/>
          <w:sz w:val="34"/>
          <w:szCs w:val="34"/>
          <w:spacing w:val="2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6"/>
        </w:rPr>
        <w:t>共卫生事件的日常监测工作。市卫健委按照国家统一规定</w:t>
      </w:r>
      <w:r>
        <w:rPr>
          <w:rFonts w:ascii="FangSong" w:hAnsi="FangSong" w:eastAsia="FangSong" w:cs="FangSong"/>
          <w:sz w:val="34"/>
          <w:szCs w:val="34"/>
          <w:spacing w:val="6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-1"/>
        </w:rPr>
        <w:t>和要求，结合实际，组织开展重点传染病和突发公共卫生事</w:t>
      </w:r>
      <w:r>
        <w:rPr>
          <w:rFonts w:ascii="FangSong" w:hAnsi="FangSong" w:eastAsia="FangSong" w:cs="FangSong"/>
          <w:sz w:val="34"/>
          <w:szCs w:val="34"/>
          <w:spacing w:val="2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件的主动监测，包括：自然疫源性疾病疫情监测、自然灾害</w:t>
      </w:r>
      <w:r>
        <w:rPr>
          <w:rFonts w:ascii="FangSong" w:hAnsi="FangSong" w:eastAsia="FangSong" w:cs="FangSong"/>
          <w:sz w:val="34"/>
          <w:szCs w:val="34"/>
          <w:spacing w:val="2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"/>
        </w:rPr>
        <w:t>发生地区的重点传染病和卫生事件监测、主要</w:t>
      </w:r>
      <w:r>
        <w:rPr>
          <w:rFonts w:ascii="FangSong" w:hAnsi="FangSong" w:eastAsia="FangSong" w:cs="FangSong"/>
          <w:sz w:val="34"/>
          <w:szCs w:val="34"/>
          <w:spacing w:val="-4"/>
        </w:rPr>
        <w:t>症状和重点疾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"/>
        </w:rPr>
        <w:t>病的医院哨点监测等。同时加强监测工作的</w:t>
      </w:r>
      <w:r>
        <w:rPr>
          <w:rFonts w:ascii="FangSong" w:hAnsi="FangSong" w:eastAsia="FangSong" w:cs="FangSong"/>
          <w:sz w:val="34"/>
          <w:szCs w:val="34"/>
          <w:spacing w:val="-4"/>
        </w:rPr>
        <w:t>管理和监督，保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0"/>
        </w:rPr>
        <w:t>证监测质量。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19"/>
        </w:rPr>
        <w:drawing>
          <wp:inline distT="0" distB="0" distL="0" distR="0">
            <wp:extent cx="393693" cy="387380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693" cy="38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b/>
          <w:bCs/>
          <w:spacing w:val="13"/>
        </w:rPr>
        <w:t>扫描全能王创建</w:t>
      </w:r>
    </w:p>
    <w:p>
      <w:pPr>
        <w:sectPr>
          <w:pgSz w:w="11900" w:h="16840"/>
          <w:pgMar w:top="377" w:right="402" w:bottom="189" w:left="1299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left="525" w:right="607" w:firstLine="619"/>
        <w:spacing w:before="59" w:line="36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2"/>
        </w:rPr>
        <w:t>2、</w:t>
      </w:r>
      <w:r>
        <w:rPr>
          <w:rFonts w:ascii="SimSun" w:hAnsi="SimSun" w:eastAsia="SimSun" w:cs="SimSun"/>
          <w:sz w:val="30"/>
          <w:szCs w:val="30"/>
          <w:spacing w:val="-7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2"/>
        </w:rPr>
        <w:t>预警：市疾控中心要建立突发事件预警系统，建立</w:t>
      </w:r>
      <w:r>
        <w:rPr>
          <w:rFonts w:ascii="FangSong" w:hAnsi="FangSong" w:eastAsia="FangSong" w:cs="FangSong"/>
          <w:sz w:val="30"/>
          <w:szCs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4"/>
        </w:rPr>
        <w:t>健全预警报告制度，根据预警等级，制定监测计划。在各类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2"/>
        </w:rPr>
        <w:t>突发公共卫生事件易发季节到来之前，收集监测和报告资料，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全面分析预测，做出预警报告，提出防范性措施；突发公共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5"/>
        </w:rPr>
        <w:t>卫生事件发生后，要对已经发生的突发公共卫生事件进行跟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5"/>
        </w:rPr>
        <w:t>踪监测，掌握其变化情况，对可能出现的趋势和问题及时进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8"/>
        </w:rPr>
        <w:t>行预警。根据突发公共卫生事件的级别，依次</w:t>
      </w:r>
      <w:r>
        <w:rPr>
          <w:rFonts w:ascii="FangSong" w:hAnsi="FangSong" w:eastAsia="FangSong" w:cs="FangSong"/>
          <w:sz w:val="30"/>
          <w:szCs w:val="30"/>
          <w:spacing w:val="7"/>
        </w:rPr>
        <w:t>用红色、橙色、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7"/>
        </w:rPr>
        <w:t>黄色、蓝色表示特大、重大、较大和一般四个预警级别。</w:t>
      </w:r>
    </w:p>
    <w:p>
      <w:pPr>
        <w:ind w:left="1145"/>
        <w:spacing w:before="32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4"/>
        </w:rPr>
        <w:t>3、</w:t>
      </w:r>
      <w:r>
        <w:rPr>
          <w:rFonts w:ascii="FangSong" w:hAnsi="FangSong" w:eastAsia="FangSong" w:cs="FangSong"/>
          <w:sz w:val="30"/>
          <w:szCs w:val="30"/>
          <w:spacing w:val="-14"/>
        </w:rPr>
        <w:t>报</w:t>
      </w:r>
      <w:r>
        <w:rPr>
          <w:rFonts w:ascii="FangSong" w:hAnsi="FangSong" w:eastAsia="FangSong" w:cs="FangSong"/>
          <w:sz w:val="30"/>
          <w:szCs w:val="30"/>
          <w:spacing w:val="-5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告</w:t>
      </w:r>
      <w:r>
        <w:rPr>
          <w:rFonts w:ascii="FangSong" w:hAnsi="FangSong" w:eastAsia="FangSong" w:cs="FangSong"/>
          <w:sz w:val="30"/>
          <w:szCs w:val="30"/>
          <w:spacing w:val="-7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：</w:t>
      </w:r>
    </w:p>
    <w:p>
      <w:pPr>
        <w:ind w:left="1314"/>
        <w:spacing w:before="256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(一)责任报告单位和责任报告人</w:t>
      </w:r>
    </w:p>
    <w:p>
      <w:pPr>
        <w:ind w:left="525" w:right="826" w:firstLine="619"/>
        <w:spacing w:before="234" w:line="39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责任报告单位：突发公共卫生事件监测机构；各级各类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医疗卫生机构；市卫健委。</w:t>
      </w:r>
    </w:p>
    <w:p>
      <w:pPr>
        <w:ind w:left="525" w:right="826" w:firstLine="619"/>
        <w:spacing w:line="39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责任报告人：执行职务的各级各类医疗卫生机构的医疗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卫生人员、个体诊所医生。</w:t>
      </w:r>
    </w:p>
    <w:p>
      <w:pPr>
        <w:ind w:left="525" w:right="817" w:firstLine="779"/>
        <w:spacing w:before="17" w:line="36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1"/>
        </w:rPr>
        <w:t>(二)报告时限和程序突发公共卫生事件监测报告机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6"/>
        </w:rPr>
        <w:t>构、医疗卫生机构和有关单位发现突发公共卫生事件，应当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在第一时间向市卫健委报告。市卫健委接到突发公共卫生事</w:t>
      </w:r>
      <w:r>
        <w:rPr>
          <w:rFonts w:ascii="FangSong" w:hAnsi="FangSong" w:eastAsia="FangSong" w:cs="FangSong"/>
          <w:sz w:val="30"/>
          <w:szCs w:val="30"/>
          <w:spacing w:val="1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2"/>
        </w:rPr>
        <w:t>件信息报告后，应当在1小时内尽快向市政府报告，同</w:t>
      </w:r>
      <w:r>
        <w:rPr>
          <w:rFonts w:ascii="FangSong" w:hAnsi="FangSong" w:eastAsia="FangSong" w:cs="FangSong"/>
          <w:sz w:val="30"/>
          <w:szCs w:val="30"/>
          <w:spacing w:val="21"/>
        </w:rPr>
        <w:t>时向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6"/>
        </w:rPr>
        <w:t>市卫生行政部门报告，并立即组织有关人员进</w:t>
      </w:r>
      <w:r>
        <w:rPr>
          <w:rFonts w:ascii="FangSong" w:hAnsi="FangSong" w:eastAsia="FangSong" w:cs="FangSong"/>
          <w:sz w:val="30"/>
          <w:szCs w:val="30"/>
          <w:spacing w:val="15"/>
        </w:rPr>
        <w:t>行现场调查确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认，及时采取措施，随时报告事态进展情况。</w:t>
      </w:r>
    </w:p>
    <w:p>
      <w:pPr>
        <w:ind w:left="1145"/>
        <w:spacing w:before="26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6"/>
        </w:rPr>
        <w:t>(三)报告内容</w:t>
      </w:r>
    </w:p>
    <w:p>
      <w:pPr>
        <w:ind w:left="525" w:right="784" w:firstLine="619"/>
        <w:spacing w:before="259" w:line="38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8"/>
        </w:rPr>
        <w:t>突发公共卫生事件报告分为首次报告、进程报告和结案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7"/>
        </w:rPr>
        <w:t>报告，要根据严重程度、事态发展和控制情况及时</w:t>
      </w:r>
      <w:r>
        <w:rPr>
          <w:rFonts w:ascii="FangSong" w:hAnsi="FangSong" w:eastAsia="FangSong" w:cs="FangSong"/>
          <w:sz w:val="30"/>
          <w:szCs w:val="30"/>
          <w:spacing w:val="16"/>
        </w:rPr>
        <w:t>报告事件</w:t>
      </w:r>
    </w:p>
    <w:p>
      <w:pPr>
        <w:pStyle w:val="BodyText"/>
        <w:spacing w:line="304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spacing w:before="98"/>
        <w:jc w:val="right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position w:val="-12"/>
        </w:rPr>
        <w:drawing>
          <wp:inline distT="0" distB="0" distL="0" distR="0">
            <wp:extent cx="336491" cy="342896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491" cy="34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0"/>
          <w:szCs w:val="30"/>
          <w:b/>
          <w:bCs/>
          <w:spacing w:val="-12"/>
        </w:rPr>
        <w:t>扫描全能王创建</w:t>
      </w:r>
    </w:p>
    <w:p>
      <w:pPr>
        <w:sectPr>
          <w:pgSz w:w="11900" w:h="16840"/>
          <w:pgMar w:top="228" w:right="541" w:bottom="369" w:left="1785" w:header="0" w:footer="0" w:gutter="0"/>
        </w:sectPr>
        <w:rPr>
          <w:rFonts w:ascii="SimHei" w:hAnsi="SimHei" w:eastAsia="SimHei" w:cs="SimHei"/>
          <w:sz w:val="30"/>
          <w:szCs w:val="30"/>
        </w:rPr>
      </w:pPr>
    </w:p>
    <w:p>
      <w:pPr>
        <w:ind w:left="9" w:right="1044"/>
        <w:spacing w:before="65" w:line="35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6"/>
        </w:rPr>
        <w:t>进程。1、首次报告。必须报告信息：事件名称、发生地点、</w:t>
      </w:r>
      <w:r>
        <w:rPr>
          <w:rFonts w:ascii="FangSong" w:hAnsi="FangSong" w:eastAsia="FangSong" w:cs="FangSong"/>
          <w:sz w:val="34"/>
          <w:szCs w:val="34"/>
          <w:spacing w:val="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5"/>
        </w:rPr>
        <w:t>发生时间、波及人群或潜在的威胁和影响、报告联系单位人</w:t>
      </w:r>
      <w:r>
        <w:rPr>
          <w:rFonts w:ascii="FangSong" w:hAnsi="FangSong" w:eastAsia="FangSong" w:cs="FangSong"/>
          <w:sz w:val="34"/>
          <w:szCs w:val="34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5"/>
        </w:rPr>
        <w:t>员及通讯方式。尽可能报告的信息：事件的性质、范围、严</w:t>
      </w:r>
      <w:r>
        <w:rPr>
          <w:rFonts w:ascii="FangSong" w:hAnsi="FangSong" w:eastAsia="FangSong" w:cs="FangSong"/>
          <w:sz w:val="34"/>
          <w:szCs w:val="34"/>
          <w:spacing w:val="7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4"/>
        </w:rPr>
        <w:t>重程度、可能原因、已采取的措施，病例发生和死亡的分布</w:t>
      </w:r>
      <w:r>
        <w:rPr>
          <w:rFonts w:ascii="FangSong" w:hAnsi="FangSong" w:eastAsia="FangSong" w:cs="FangSong"/>
          <w:sz w:val="34"/>
          <w:szCs w:val="34"/>
          <w:spacing w:val="5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9"/>
        </w:rPr>
        <w:t>及可能发展趋势。2、进程报告。报告事件的发展与变化、</w:t>
      </w:r>
    </w:p>
    <w:p>
      <w:pPr>
        <w:ind w:left="9" w:right="974"/>
        <w:spacing w:before="38" w:line="34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4"/>
        </w:rPr>
        <w:t>处置进程、事件的诊断和原因或可能因素；在进程报告中既</w:t>
      </w:r>
      <w:r>
        <w:rPr>
          <w:rFonts w:ascii="FangSong" w:hAnsi="FangSong" w:eastAsia="FangSong" w:cs="FangSong"/>
          <w:sz w:val="34"/>
          <w:szCs w:val="34"/>
          <w:spacing w:val="3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2"/>
        </w:rPr>
        <w:t>要报告新发的情况，同时对首次报告的情况进行补充和修正。</w:t>
      </w:r>
      <w:r>
        <w:rPr>
          <w:rFonts w:ascii="FangSong" w:hAnsi="FangSong" w:eastAsia="FangSong" w:cs="FangSong"/>
          <w:sz w:val="34"/>
          <w:szCs w:val="34"/>
          <w:spacing w:val="15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4"/>
        </w:rPr>
        <w:t>3、</w:t>
      </w:r>
      <w:r>
        <w:rPr>
          <w:rFonts w:ascii="FangSong" w:hAnsi="FangSong" w:eastAsia="FangSong" w:cs="FangSong"/>
          <w:sz w:val="34"/>
          <w:szCs w:val="34"/>
          <w:spacing w:val="4"/>
        </w:rPr>
        <w:t>结案报告。突发公共卫生事件结束后，对事件发生</w:t>
      </w:r>
      <w:r>
        <w:rPr>
          <w:rFonts w:ascii="FangSong" w:hAnsi="FangSong" w:eastAsia="FangSong" w:cs="FangSong"/>
          <w:sz w:val="34"/>
          <w:szCs w:val="34"/>
          <w:spacing w:val="3"/>
        </w:rPr>
        <w:t>和处</w:t>
      </w:r>
      <w:r>
        <w:rPr>
          <w:rFonts w:ascii="FangSong" w:hAnsi="FangSong" w:eastAsia="FangSong" w:cs="FangSong"/>
          <w:sz w:val="34"/>
          <w:szCs w:val="34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2"/>
        </w:rPr>
        <w:t>置情况进行总结，分析其原因和影响因素，并提出今后对类</w:t>
      </w:r>
      <w:r>
        <w:rPr>
          <w:rFonts w:ascii="FangSong" w:hAnsi="FangSong" w:eastAsia="FangSong" w:cs="FangSong"/>
          <w:sz w:val="34"/>
          <w:szCs w:val="34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8"/>
        </w:rPr>
        <w:t>似事件的防范和处置建议。4、报告方式。责任报告</w:t>
      </w:r>
      <w:r>
        <w:rPr>
          <w:rFonts w:ascii="FangSong" w:hAnsi="FangSong" w:eastAsia="FangSong" w:cs="FangSong"/>
          <w:sz w:val="34"/>
          <w:szCs w:val="34"/>
          <w:spacing w:val="7"/>
        </w:rPr>
        <w:t>人员除</w:t>
      </w:r>
      <w:r>
        <w:rPr>
          <w:rFonts w:ascii="FangSong" w:hAnsi="FangSong" w:eastAsia="FangSong" w:cs="FangSong"/>
          <w:sz w:val="34"/>
          <w:szCs w:val="34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2"/>
        </w:rPr>
        <w:t>按常规疫情报告、疾病监测及其他常规监测系统规定要求进</w:t>
      </w:r>
      <w:r>
        <w:rPr>
          <w:rFonts w:ascii="FangSong" w:hAnsi="FangSong" w:eastAsia="FangSong" w:cs="FangSong"/>
          <w:sz w:val="34"/>
          <w:szCs w:val="34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1"/>
        </w:rPr>
        <w:t>行报告外，对发现各种公共卫生异常现象要已最快方式向市</w:t>
      </w:r>
      <w:r>
        <w:rPr>
          <w:rFonts w:ascii="FangSong" w:hAnsi="FangSong" w:eastAsia="FangSong" w:cs="FangSong"/>
          <w:sz w:val="34"/>
          <w:szCs w:val="34"/>
          <w:spacing w:val="1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2"/>
        </w:rPr>
        <w:t>疾病控制中心报告。接到报告后，要对报告内容的可靠性进</w:t>
      </w:r>
      <w:r>
        <w:rPr>
          <w:rFonts w:ascii="FangSong" w:hAnsi="FangSong" w:eastAsia="FangSong" w:cs="FangSong"/>
          <w:sz w:val="34"/>
          <w:szCs w:val="34"/>
        </w:rPr>
        <w:t xml:space="preserve">   </w:t>
      </w:r>
      <w:r>
        <w:rPr>
          <w:rFonts w:ascii="FangSong" w:hAnsi="FangSong" w:eastAsia="FangSong" w:cs="FangSong"/>
          <w:sz w:val="34"/>
          <w:szCs w:val="34"/>
          <w:spacing w:val="2"/>
        </w:rPr>
        <w:t>行审核，情况如实，应立即在最短时间内向市卫健委报告。</w:t>
      </w:r>
    </w:p>
    <w:p>
      <w:pPr>
        <w:ind w:left="734"/>
        <w:spacing w:before="110" w:line="222" w:lineRule="auto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2"/>
        </w:rPr>
        <w:t>七、应急反应和终止</w:t>
      </w:r>
    </w:p>
    <w:p>
      <w:pPr>
        <w:ind w:right="1265" w:firstLine="730"/>
        <w:spacing w:before="208" w:line="33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0"/>
        </w:rPr>
        <w:t>1、</w:t>
      </w:r>
      <w:r>
        <w:rPr>
          <w:rFonts w:ascii="FangSong" w:hAnsi="FangSong" w:eastAsia="FangSong" w:cs="FangSong"/>
          <w:sz w:val="34"/>
          <w:szCs w:val="34"/>
          <w:spacing w:val="10"/>
        </w:rPr>
        <w:t>应急反应原则发生突发公共卫生事件时，市卫健委</w:t>
      </w:r>
      <w:r>
        <w:rPr>
          <w:rFonts w:ascii="FangSong" w:hAnsi="FangSong" w:eastAsia="FangSong" w:cs="FangSong"/>
          <w:sz w:val="34"/>
          <w:szCs w:val="34"/>
          <w:spacing w:val="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4"/>
        </w:rPr>
        <w:t>按照分级响应的原则，作出相应级别应急反应。同时，遵循</w:t>
      </w:r>
      <w:r>
        <w:rPr>
          <w:rFonts w:ascii="FangSong" w:hAnsi="FangSong" w:eastAsia="FangSong" w:cs="FangSong"/>
          <w:sz w:val="34"/>
          <w:szCs w:val="34"/>
          <w:spacing w:val="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突发公共卫生事件发生发展的客观规律，结合实际情况和预</w:t>
      </w:r>
      <w:r>
        <w:rPr>
          <w:rFonts w:ascii="FangSong" w:hAnsi="FangSong" w:eastAsia="FangSong" w:cs="FangSong"/>
          <w:sz w:val="34"/>
          <w:szCs w:val="34"/>
          <w:spacing w:val="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3"/>
        </w:rPr>
        <w:t>防控制工作的需要，及时调整预警和反应级别，以有效控制</w:t>
      </w:r>
      <w:r>
        <w:rPr>
          <w:rFonts w:ascii="FangSong" w:hAnsi="FangSong" w:eastAsia="FangSong" w:cs="FangSong"/>
          <w:sz w:val="34"/>
          <w:szCs w:val="34"/>
          <w:spacing w:val="3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"/>
        </w:rPr>
        <w:t>事件，减少危害和影响。要根据不同类别突发公共卫生事件</w:t>
      </w:r>
      <w:r>
        <w:rPr>
          <w:rFonts w:ascii="FangSong" w:hAnsi="FangSong" w:eastAsia="FangSong" w:cs="FangSong"/>
          <w:sz w:val="34"/>
          <w:szCs w:val="34"/>
          <w:spacing w:val="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"/>
        </w:rPr>
        <w:t>的性质和特点，注重分析事件的发展趋势，对事态和影响不</w:t>
      </w:r>
      <w:r>
        <w:rPr>
          <w:rFonts w:ascii="FangSong" w:hAnsi="FangSong" w:eastAsia="FangSong" w:cs="FangSong"/>
          <w:sz w:val="34"/>
          <w:szCs w:val="34"/>
          <w:spacing w:val="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"/>
        </w:rPr>
        <w:t>断扩大的事件，应及时升级预警和反应级别；对范围局限、</w:t>
      </w:r>
      <w:r>
        <w:rPr>
          <w:rFonts w:ascii="FangSong" w:hAnsi="FangSong" w:eastAsia="FangSong" w:cs="FangSong"/>
          <w:sz w:val="34"/>
          <w:szCs w:val="34"/>
          <w:spacing w:val="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2"/>
        </w:rPr>
        <w:t>不会进一步扩散的事件，应相应降低反应级别，及时撤销预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spacing w:before="91"/>
        <w:jc w:val="right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position w:val="-20"/>
        </w:rPr>
        <w:drawing>
          <wp:inline distT="0" distB="0" distL="0" distR="0">
            <wp:extent cx="342913" cy="362037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913" cy="3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8"/>
          <w:szCs w:val="28"/>
          <w:spacing w:val="-43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扫描全能王创建</w:t>
      </w:r>
    </w:p>
    <w:p>
      <w:pPr>
        <w:sectPr>
          <w:pgSz w:w="11900" w:h="16840"/>
          <w:pgMar w:top="478" w:right="355" w:bottom="139" w:left="1309" w:header="0" w:footer="0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ind w:left="195" w:right="1019"/>
        <w:spacing w:before="63" w:line="35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警。在学校、区域性或全国性重要活动期间等发生的突发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4"/>
        </w:rPr>
        <w:t>公共卫生事件，要高度重视，可相应提高报告和反应级别，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确保迅速、有效控制突发公共卫生事件，维护社会稳定。突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发公共卫生事件应急处置要采取边调查、边处置、边抢救、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5"/>
        </w:rPr>
        <w:t>边核实的方式，以有效措施控制事态发展。全市范围内未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发生突发公共卫生事件，但接到突发公共卫生事</w:t>
      </w:r>
      <w:r>
        <w:rPr>
          <w:rFonts w:ascii="FangSong" w:hAnsi="FangSong" w:eastAsia="FangSong" w:cs="FangSong"/>
          <w:sz w:val="32"/>
          <w:szCs w:val="32"/>
          <w:spacing w:val="6"/>
        </w:rPr>
        <w:t>件情况通报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后，市卫健委及时通知各医疗卫生机构，组织做好应急处置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所需的人员与物资准备，采取必要的预防控制措施，防止突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发公共卫生事件在本市范围内发生，并服从市卫健计委统一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指挥和调度，支援突发公共卫生事件发生地区的应急</w:t>
      </w:r>
      <w:r>
        <w:rPr>
          <w:rFonts w:ascii="FangSong" w:hAnsi="FangSong" w:eastAsia="FangSong" w:cs="FangSong"/>
          <w:sz w:val="32"/>
          <w:szCs w:val="32"/>
          <w:spacing w:val="6"/>
        </w:rPr>
        <w:t>处置工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作。</w:t>
      </w:r>
    </w:p>
    <w:p>
      <w:pPr>
        <w:ind w:left="855"/>
        <w:spacing w:before="119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2、应急反应措施</w:t>
      </w:r>
    </w:p>
    <w:p>
      <w:pPr>
        <w:ind w:left="195" w:right="1064" w:firstLine="829"/>
        <w:spacing w:before="265" w:line="3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(一)启动预案发生突发公共卫生事件时，市卫健委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立即组织医疗机构、疾病预防控制机构和卫生监督机构开展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突发公共卫生事件的调查与处理，组织突发公共卫生事件专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家咨询委员会对突发公共卫生事件进行评估，向市政府提请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启动本级预案，启动预案后向上级市卫健委报告。</w:t>
      </w:r>
    </w:p>
    <w:p>
      <w:pPr>
        <w:ind w:left="855"/>
        <w:spacing w:before="250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7"/>
        </w:rPr>
        <w:t>(二)工作程序</w:t>
      </w:r>
    </w:p>
    <w:p>
      <w:pPr>
        <w:ind w:left="195" w:right="1077" w:firstLine="659"/>
        <w:spacing w:before="243" w:line="34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一是调配应急人员、物资，开展医疗救护和疾病预防控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制等应急处理工作。二是流行病学调查。应急处置队伍到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5"/>
        </w:rPr>
        <w:t>达现场后，尽快制定流行病学调查计划和方案，并按照计划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和方案开展对突发公共卫生事件累及人群发病情况、分布特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点的调查分析，提出有针对性的预防控制措施，并要及时将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16"/>
        </w:rPr>
        <w:drawing>
          <wp:inline distT="0" distB="0" distL="0" distR="0">
            <wp:extent cx="355608" cy="34931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8" cy="3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spacing w:val="-27"/>
        </w:rPr>
        <w:t xml:space="preserve"> </w:t>
      </w:r>
      <w:r>
        <w:rPr>
          <w:rFonts w:ascii="SimHei" w:hAnsi="SimHei" w:eastAsia="SimHei" w:cs="SimHei"/>
          <w:sz w:val="27"/>
          <w:szCs w:val="27"/>
          <w:b/>
          <w:bCs/>
          <w:spacing w:val="4"/>
        </w:rPr>
        <w:t>扫描全能王创建</w:t>
      </w:r>
    </w:p>
    <w:p>
      <w:pPr>
        <w:sectPr>
          <w:pgSz w:w="11900" w:h="16840"/>
          <w:pgMar w:top="619" w:right="392" w:bottom="219" w:left="1785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right="999"/>
        <w:spacing w:before="68" w:line="34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流调信息向病人收治医院反馈，为临床诊断和治疗</w:t>
      </w:r>
      <w:r>
        <w:rPr>
          <w:rFonts w:ascii="FangSong" w:hAnsi="FangSong" w:eastAsia="FangSong" w:cs="FangSong"/>
          <w:sz w:val="33"/>
          <w:szCs w:val="33"/>
          <w:spacing w:val="3"/>
        </w:rPr>
        <w:t>提供参考。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对临床诊断病例、疑似病例，由市疾控中心进行流行病学个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1"/>
        </w:rPr>
        <w:t>案调查，调查工作原则上要由两名流调专业人员共同完成。</w:t>
      </w:r>
    </w:p>
    <w:p>
      <w:pPr>
        <w:ind w:right="1019"/>
        <w:spacing w:before="57" w:line="35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调查时，要追踪调查该病例的所有密切接触者，掌握密切接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 </w:t>
      </w:r>
      <w:r>
        <w:rPr>
          <w:rFonts w:ascii="FangSong" w:hAnsi="FangSong" w:eastAsia="FangSong" w:cs="FangSong"/>
          <w:sz w:val="33"/>
          <w:szCs w:val="33"/>
        </w:rPr>
        <w:t>触者与患者的关系、与病人接触的时间、地点、接触方式等，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并做好记录，同时报请当地政府实施隔离医学观察。三是隔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3"/>
        </w:rPr>
        <w:t>离治疗和医学观察。监测点医疗机构对留院观察病例要就地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2"/>
        </w:rPr>
        <w:t>隔离治疗，疑似病例及临床诊断病例及时送市定点医疗机构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3"/>
        </w:rPr>
        <w:t>进行隔离治疗。对疑似病例、临床诊断病例、实验室确诊病</w:t>
      </w:r>
      <w:r>
        <w:rPr>
          <w:rFonts w:ascii="FangSong" w:hAnsi="FangSong" w:eastAsia="FangSong" w:cs="FangSong"/>
          <w:sz w:val="33"/>
          <w:szCs w:val="3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4"/>
        </w:rPr>
        <w:t>例的密切接触者，要实行隔离医学观察。四是消毒处理</w:t>
      </w:r>
      <w:r>
        <w:rPr>
          <w:rFonts w:ascii="FangSong" w:hAnsi="FangSong" w:eastAsia="FangSong" w:cs="FangSong"/>
          <w:sz w:val="33"/>
          <w:szCs w:val="33"/>
          <w:spacing w:val="3"/>
        </w:rPr>
        <w:t>。医</w:t>
      </w:r>
      <w:r>
        <w:rPr>
          <w:rFonts w:ascii="FangSong" w:hAnsi="FangSong" w:eastAsia="FangSong" w:cs="FangSong"/>
          <w:sz w:val="33"/>
          <w:szCs w:val="3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4"/>
        </w:rPr>
        <w:t>院门诊、急诊、病房和放射科、转运病人的专用救护车、病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3"/>
        </w:rPr>
        <w:t>人住所、公共场所等的消毒处理工作按照有关消毒规定执行。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做好医院内现场控制、消毒隔离、个人防护、医疗垃圾和污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13"/>
        </w:rPr>
        <w:t>水处理工作，防止院内交叉感染和污染。五中疫点疫</w:t>
      </w:r>
      <w:r>
        <w:rPr>
          <w:rFonts w:ascii="FangSong" w:hAnsi="FangSong" w:eastAsia="FangSong" w:cs="FangSong"/>
          <w:sz w:val="33"/>
          <w:szCs w:val="33"/>
          <w:spacing w:val="12"/>
        </w:rPr>
        <w:t>区确</w:t>
      </w:r>
      <w:r>
        <w:rPr>
          <w:rFonts w:ascii="FangSong" w:hAnsi="FangSong" w:eastAsia="FangSong" w:cs="FangSong"/>
          <w:sz w:val="33"/>
          <w:szCs w:val="3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4"/>
        </w:rPr>
        <w:t>定及控制措施。疫点、疫区的确定及采取的控制措施按照有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5"/>
        </w:rPr>
        <w:t>关法律法规执行。六是信息报告。市疾控中心要开展重特大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6"/>
        </w:rPr>
        <w:t>疫病的监测和报告，及时对重特大疫病医学观察</w:t>
      </w:r>
      <w:r>
        <w:rPr>
          <w:rFonts w:ascii="FangSong" w:hAnsi="FangSong" w:eastAsia="FangSong" w:cs="FangSong"/>
          <w:sz w:val="33"/>
          <w:szCs w:val="33"/>
          <w:spacing w:val="5"/>
        </w:rPr>
        <w:t>病例数、疑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5"/>
        </w:rPr>
        <w:t>似病例数、临床诊断病例数、实验室确诊病例数、疑似转为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 </w:t>
      </w:r>
      <w:r>
        <w:rPr>
          <w:rFonts w:ascii="FangSong" w:hAnsi="FangSong" w:eastAsia="FangSong" w:cs="FangSong"/>
          <w:sz w:val="33"/>
          <w:szCs w:val="33"/>
        </w:rPr>
        <w:t>临床诊断病例数、死亡病例数、治愈病例数、仍隔离治疗数，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排除病例数、排除疑似病例数有关信息进行</w:t>
      </w:r>
      <w:r>
        <w:rPr>
          <w:rFonts w:ascii="FangSong" w:hAnsi="FangSong" w:eastAsia="FangSong" w:cs="FangSong"/>
          <w:sz w:val="33"/>
          <w:szCs w:val="33"/>
          <w:spacing w:val="5"/>
        </w:rPr>
        <w:t>收集、汇总、分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</w:rPr>
        <w:t>析、评估，并报告上级市卫健委和上级市疾病预防控制中心。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实行日报告和零报告制度。</w:t>
      </w:r>
    </w:p>
    <w:p>
      <w:pPr>
        <w:ind w:left="870"/>
        <w:spacing w:before="125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6"/>
        </w:rPr>
        <w:t>(三)非事件发生地的应急反应措施</w:t>
      </w:r>
    </w:p>
    <w:p>
      <w:pPr>
        <w:pStyle w:val="BodyText"/>
        <w:spacing w:line="288" w:lineRule="auto"/>
        <w:rPr/>
      </w:pPr>
      <w:r/>
    </w:p>
    <w:p>
      <w:pPr>
        <w:pStyle w:val="BodyText"/>
        <w:spacing w:line="289" w:lineRule="auto"/>
        <w:rPr/>
      </w:pPr>
      <w:r/>
    </w:p>
    <w:p>
      <w:pPr>
        <w:spacing w:before="91"/>
        <w:jc w:val="right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position w:val="-19"/>
        </w:rPr>
        <w:drawing>
          <wp:inline distT="0" distB="0" distL="0" distR="0">
            <wp:extent cx="361956" cy="361930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6" cy="3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8"/>
          <w:szCs w:val="28"/>
          <w:spacing w:val="-43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扫描全能王创建</w:t>
      </w:r>
    </w:p>
    <w:p>
      <w:pPr>
        <w:sectPr>
          <w:pgSz w:w="11900" w:h="16840"/>
          <w:pgMar w:top="790" w:right="385" w:bottom="130" w:left="1499" w:header="0" w:footer="0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ind w:left="114" w:right="932" w:firstLine="960"/>
        <w:spacing w:before="62" w:line="34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根据其他地区发生事件的性质、特点、发生区域和发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展趋势，分析本市受波及的可能性和程度，重点做好以下工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作：密切保持与事件发生地区的联系，及时获取相</w:t>
      </w:r>
      <w:r>
        <w:rPr>
          <w:rFonts w:ascii="FangSong" w:hAnsi="FangSong" w:eastAsia="FangSong" w:cs="FangSong"/>
          <w:sz w:val="33"/>
          <w:szCs w:val="33"/>
          <w:spacing w:val="2"/>
        </w:rPr>
        <w:t>关信息；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组织做好各医疗卫生机构应急处理所需的人员与物</w:t>
      </w:r>
      <w:r>
        <w:rPr>
          <w:rFonts w:ascii="FangSong" w:hAnsi="FangSong" w:eastAsia="FangSong" w:cs="FangSong"/>
          <w:sz w:val="33"/>
          <w:szCs w:val="33"/>
          <w:spacing w:val="2"/>
        </w:rPr>
        <w:t>资准备；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加强相关疾病与健康监测和报告工作，必要时，建立专门报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告制度；开展重点人群、重点场所和重点环节的监测和预防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控制工作，防患于未然；开展防治知识宣传和健康教育，提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>高公众自我保护意识和能力。</w:t>
      </w:r>
    </w:p>
    <w:p>
      <w:pPr>
        <w:ind w:left="974"/>
        <w:spacing w:before="89" w:line="2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3、分级反应</w:t>
      </w:r>
    </w:p>
    <w:p>
      <w:pPr>
        <w:ind w:left="114" w:right="1009" w:firstLine="860"/>
        <w:spacing w:before="233" w:line="35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7"/>
        </w:rPr>
        <w:t>(一)较大及以上突发公共卫生事件发生较大及以上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突发公共卫生事件时，启动本应急预案，在省、市应急指挥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部的组织领导和指挥协调下，结合全市实际情况，立即开展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突发公共卫生事件应急处置工作。</w:t>
      </w:r>
    </w:p>
    <w:p>
      <w:pPr>
        <w:ind w:left="114" w:right="1013" w:firstLine="860"/>
        <w:spacing w:before="49" w:line="33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6"/>
        </w:rPr>
        <w:t>(二)一般突发公共卫生事件接到一般突发公共</w:t>
      </w:r>
      <w:r>
        <w:rPr>
          <w:rFonts w:ascii="FangSong" w:hAnsi="FangSong" w:eastAsia="FangSong" w:cs="FangSong"/>
          <w:sz w:val="33"/>
          <w:szCs w:val="33"/>
          <w:spacing w:val="15"/>
        </w:rPr>
        <w:t>卫生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事件报告后，市卫健委立即组织专家进行调查确认，并对疫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情进行综合评估，启动本级应急预案，并迅速组织医疗、</w:t>
      </w:r>
    </w:p>
    <w:p>
      <w:pPr>
        <w:ind w:left="114" w:right="979"/>
        <w:spacing w:before="63" w:line="34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33"/>
          <w:szCs w:val="33"/>
          <w:spacing w:val="2"/>
        </w:rPr>
        <w:t>疾病预防控制、卫生监督机构开展突发公共卫生事件应急处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置工作，并按照规定向市政府和市卫健委报告。同时组建应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急应急机动队，人员由流行病学、临床救护、急诊医学、卫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生监督、实验室检测、消杀灭菌、后勤保障等专业技术人员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组成。应急机动队迅速采取现场流行病学调查、现场污染物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处置、标本采集、环境消毒、消杀灭菌、预防性服药等紧急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32"/>
        </w:rPr>
        <w:t>控制措施。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spacing w:before="92"/>
        <w:jc w:val="right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position w:val="-17"/>
        </w:rPr>
        <w:drawing>
          <wp:inline distT="0" distB="0" distL="0" distR="0">
            <wp:extent cx="361956" cy="349312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6" cy="3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8"/>
          <w:szCs w:val="28"/>
          <w:spacing w:val="-33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扫描全能王创建</w:t>
      </w:r>
    </w:p>
    <w:p>
      <w:pPr>
        <w:sectPr>
          <w:pgSz w:w="11900" w:h="16840"/>
          <w:pgMar w:top="1069" w:right="375" w:bottom="219" w:left="1785" w:header="0" w:footer="0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ind w:left="629"/>
        <w:spacing w:before="67" w:line="2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4"/>
        </w:rPr>
        <w:t>4、</w:t>
      </w:r>
      <w:r>
        <w:rPr>
          <w:rFonts w:ascii="FangSong" w:hAnsi="FangSong" w:eastAsia="FangSong" w:cs="FangSong"/>
          <w:sz w:val="33"/>
          <w:szCs w:val="33"/>
          <w:spacing w:val="4"/>
        </w:rPr>
        <w:t>应急反应终止</w:t>
      </w:r>
    </w:p>
    <w:p>
      <w:pPr>
        <w:ind w:right="1037" w:firstLine="669"/>
        <w:spacing w:before="222" w:line="36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3"/>
        </w:rPr>
        <w:t>突发公共卫生事件应急反应的终止需符合以下条件：突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0"/>
        </w:rPr>
        <w:t>发公共卫生事件隐患或相关危险因素消除，或末例传染病病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7"/>
        </w:rPr>
        <w:t>例发生后经过最长潜伏期无新的病例出现。特大和重大突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7"/>
        </w:rPr>
        <w:t>发公共卫生事件报请省卫计委组织专家进行分析论证，提出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终止应急反应的建议，报省级突发公共卫生事件应急指挥部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12"/>
        </w:rPr>
        <w:t>批准后实施，并向国家卫生健康委员会报告。较大突发公</w:t>
      </w:r>
    </w:p>
    <w:p>
      <w:pPr>
        <w:ind w:right="1259"/>
        <w:spacing w:before="55" w:line="36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共卫生事件报请市卫健委组织专家进行分析论证</w:t>
      </w:r>
      <w:r>
        <w:rPr>
          <w:rFonts w:ascii="FangSong" w:hAnsi="FangSong" w:eastAsia="FangSong" w:cs="FangSong"/>
          <w:sz w:val="33"/>
          <w:szCs w:val="33"/>
          <w:spacing w:val="3"/>
        </w:rPr>
        <w:t>，提出终止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应急反应的建议，报市突发公共卫生事件应急指挥部批准后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实施，并向省卫计委报告。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一般突发公共卫生事件，由市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1"/>
        </w:rPr>
        <w:t>卫健委组织专家进行分析论证，提出终止应急反应的建议，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报请市政府批准后实施，并向上级市卫健委报告。</w:t>
      </w:r>
    </w:p>
    <w:p>
      <w:pPr>
        <w:ind w:left="924"/>
        <w:spacing w:before="49" w:line="223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</w:rPr>
        <w:t>八、善后处理</w:t>
      </w:r>
    </w:p>
    <w:p>
      <w:pPr>
        <w:ind w:left="740"/>
        <w:spacing w:before="269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8"/>
        </w:rPr>
        <w:t>(</w:t>
      </w:r>
      <w:r>
        <w:rPr>
          <w:rFonts w:ascii="FangSong" w:hAnsi="FangSong" w:eastAsia="FangSong" w:cs="FangSong"/>
          <w:sz w:val="33"/>
          <w:szCs w:val="33"/>
          <w:spacing w:val="-8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8"/>
        </w:rPr>
        <w:t>一)后期评估</w:t>
      </w:r>
    </w:p>
    <w:p>
      <w:pPr>
        <w:ind w:right="962" w:firstLine="790"/>
        <w:spacing w:before="294" w:line="35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"/>
        </w:rPr>
        <w:t>突发公共卫生事件结束后，市卫健委在市政府的领导下，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组织有关人员对突发公共卫生事件的处置情况进行评估</w:t>
      </w:r>
      <w:r>
        <w:rPr>
          <w:rFonts w:ascii="FangSong" w:hAnsi="FangSong" w:eastAsia="FangSong" w:cs="FangSong"/>
          <w:sz w:val="33"/>
          <w:szCs w:val="33"/>
          <w:spacing w:val="1"/>
        </w:rPr>
        <w:t>。评</w:t>
      </w:r>
      <w:r>
        <w:rPr>
          <w:rFonts w:ascii="FangSong" w:hAnsi="FangSong" w:eastAsia="FangSong" w:cs="FangSong"/>
          <w:sz w:val="33"/>
          <w:szCs w:val="33"/>
        </w:rPr>
        <w:t xml:space="preserve">   </w:t>
      </w:r>
      <w:r>
        <w:rPr>
          <w:rFonts w:ascii="FangSong" w:hAnsi="FangSong" w:eastAsia="FangSong" w:cs="FangSong"/>
          <w:sz w:val="33"/>
          <w:szCs w:val="33"/>
        </w:rPr>
        <w:t>估内容主要包括事件概况、现场调查处置概况、病人救治情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1"/>
        </w:rPr>
        <w:t>况、所采取措施的效果评价、应急处置过程中存在的问题和</w:t>
      </w:r>
      <w:r>
        <w:rPr>
          <w:rFonts w:ascii="FangSong" w:hAnsi="FangSong" w:eastAsia="FangSong" w:cs="FangSong"/>
          <w:sz w:val="33"/>
          <w:szCs w:val="3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1"/>
        </w:rPr>
        <w:t>取得的经验及改进建议，评估报告上报市政府。</w:t>
      </w:r>
    </w:p>
    <w:p>
      <w:pPr>
        <w:ind w:right="1394" w:firstLine="929"/>
        <w:spacing w:before="79" w:line="34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4"/>
        </w:rPr>
        <w:t>(二)奖励市卫健委对突发公共卫生事件应急处置工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>作作出贡献的先进集体和个人进行表彰；对在突发公</w:t>
      </w:r>
      <w:r>
        <w:rPr>
          <w:rFonts w:ascii="FangSong" w:hAnsi="FangSong" w:eastAsia="FangSong" w:cs="FangSong"/>
          <w:sz w:val="33"/>
          <w:szCs w:val="33"/>
          <w:spacing w:val="-2"/>
        </w:rPr>
        <w:t>共卫生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事件应急处置工作中表现突出而英勇献身的人员</w:t>
      </w:r>
      <w:r>
        <w:rPr>
          <w:rFonts w:ascii="FangSong" w:hAnsi="FangSong" w:eastAsia="FangSong" w:cs="FangSong"/>
          <w:sz w:val="33"/>
          <w:szCs w:val="33"/>
          <w:spacing w:val="-3"/>
        </w:rPr>
        <w:t>，按有关规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定追认嘉奖。</w:t>
      </w:r>
    </w:p>
    <w:p>
      <w:pPr>
        <w:pStyle w:val="BodyText"/>
        <w:spacing w:line="461" w:lineRule="auto"/>
        <w:rPr/>
      </w:pPr>
      <w:r/>
    </w:p>
    <w:p>
      <w:pPr>
        <w:spacing w:before="88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position w:val="-16"/>
        </w:rPr>
        <w:drawing>
          <wp:inline distT="0" distB="0" distL="0" distR="0">
            <wp:extent cx="355608" cy="349312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8" cy="3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7"/>
          <w:szCs w:val="27"/>
          <w:spacing w:val="-41"/>
        </w:rPr>
        <w:t xml:space="preserve"> </w:t>
      </w:r>
      <w:r>
        <w:rPr>
          <w:rFonts w:ascii="SimHei" w:hAnsi="SimHei" w:eastAsia="SimHei" w:cs="SimHei"/>
          <w:sz w:val="27"/>
          <w:szCs w:val="27"/>
          <w:b/>
          <w:bCs/>
          <w:spacing w:val="6"/>
        </w:rPr>
        <w:t>扫描全能王创建</w:t>
      </w:r>
    </w:p>
    <w:p>
      <w:pPr>
        <w:sectPr>
          <w:pgSz w:w="11900" w:h="16840"/>
          <w:pgMar w:top="545" w:right="392" w:bottom="219" w:left="1559" w:header="0" w:footer="0" w:gutter="0"/>
        </w:sectPr>
        <w:rPr>
          <w:rFonts w:ascii="SimHei" w:hAnsi="SimHei" w:eastAsia="SimHei" w:cs="SimHei"/>
          <w:sz w:val="27"/>
          <w:szCs w:val="27"/>
        </w:rPr>
      </w:pPr>
    </w:p>
    <w:p>
      <w:pPr>
        <w:ind w:right="1019" w:firstLine="890"/>
        <w:spacing w:before="176" w:line="363" w:lineRule="auto"/>
        <w:jc w:val="both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32"/>
        </w:rPr>
        <w:t>(三)责任对在突发公共卫生事件的预防、报告，调</w:t>
      </w:r>
      <w:r>
        <w:rPr>
          <w:rFonts w:ascii="FangSong" w:hAnsi="FangSong" w:eastAsia="FangSong" w:cs="FangSong"/>
          <w:sz w:val="34"/>
          <w:szCs w:val="34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6"/>
        </w:rPr>
        <w:t>查、控制和处置过程中，有玩忽职守、失职、渎职等行为的，</w:t>
      </w:r>
      <w:r>
        <w:rPr>
          <w:rFonts w:ascii="FangSong" w:hAnsi="FangSong" w:eastAsia="FangSong" w:cs="FangSong"/>
          <w:sz w:val="34"/>
          <w:szCs w:val="34"/>
          <w:spacing w:val="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5"/>
        </w:rPr>
        <w:t>依据《突发公共卫生事件应急条例》及有关法律法规追究当</w:t>
      </w:r>
      <w:r>
        <w:rPr>
          <w:rFonts w:ascii="FangSong" w:hAnsi="FangSong" w:eastAsia="FangSong" w:cs="FangSong"/>
          <w:sz w:val="34"/>
          <w:szCs w:val="34"/>
          <w:spacing w:val="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6"/>
        </w:rPr>
        <w:t>事人的责任。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10270"/>
        <w:spacing w:line="770" w:lineRule="exact"/>
        <w:rPr/>
      </w:pPr>
      <w:r>
        <w:rPr>
          <w:position w:val="-15"/>
        </w:rPr>
        <w:drawing>
          <wp:inline distT="0" distB="0" distL="0" distR="0">
            <wp:extent cx="63474" cy="48890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74" cy="48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7600"/>
        <w:spacing w:before="85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position w:val="-19"/>
        </w:rPr>
        <w:drawing>
          <wp:inline distT="0" distB="0" distL="0" distR="0">
            <wp:extent cx="349185" cy="349312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185" cy="3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6"/>
          <w:szCs w:val="26"/>
          <w:spacing w:val="-44"/>
        </w:rPr>
        <w:t xml:space="preserve"> </w:t>
      </w:r>
      <w:r>
        <w:rPr>
          <w:rFonts w:ascii="SimHei" w:hAnsi="SimHei" w:eastAsia="SimHei" w:cs="SimHei"/>
          <w:sz w:val="26"/>
          <w:szCs w:val="26"/>
          <w:b/>
          <w:bCs/>
          <w:spacing w:val="3"/>
        </w:rPr>
        <w:t>扫描全能王创建</w:t>
      </w:r>
    </w:p>
    <w:sectPr>
      <w:pgSz w:w="11900" w:h="16840"/>
      <w:pgMar w:top="1431" w:right="39" w:bottom="299" w:left="148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Relationship Id="rId3" Type="http://schemas.openxmlformats.org/officeDocument/2006/relationships/image" Target="media/image2.png"/><Relationship Id="rId20" Type="http://schemas.openxmlformats.org/officeDocument/2006/relationships/fontTable" Target="fontTable.xml"/><Relationship Id="rId2" Type="http://schemas.openxmlformats.org/officeDocument/2006/relationships/image" Target="media/image1.jpeg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2025-01-03T16:27:36Z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2025-01-03T16:27:37</vt:filetime>
  </property>
  <property fmtid="{D5CDD505-2E9C-101B-9397-08002B2CF9AE}" pid="4" name="UsrData">
    <vt:lpwstr>67779f73bf102c001f7abe0bwl</vt:lpwstr>
  </property>
</Properties>
</file>