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0" w:firstLineChars="0"/>
        <w:jc w:val="center"/>
        <w:textAlignment w:val="auto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社会保险费延缴申请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一、事项名称：社会保险费延缴申请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二、事项简述：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1. 办理内容：对符合条件的参保企业，可申请延缓缴纳基本养老保险费，延长时间不超过一年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2. 适用对象：因生产经营困难暂时无力缴纳企业职工基本养老保险费的参保单位，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三、办理材料：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1.《社会保险费延缓缴纳申请》；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2.近三年的财务报表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四、办理方式：经办柜台现场办理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五、办理时限：30个工作日办结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六、结果送达：30 个工作日送达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七、收费依据及标准：不收费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八、办事时间：每月 5 日至 25 日期间工作日 上午 9：00-12：00  下午 13：00-17：00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九、办理机构及地点：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1.办理机构：许昌市建安区企业养老保险中心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2.办公地址：许昌市建安区新元大道市民之家三楼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十、咨询查询途径：现场经办窗口、网站等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十一、监督投诉渠道：0374-8288936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（事项联系人：禹州市企业养老保险中心  张世晓0374-8288935）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zMjAyZjJjNzA4MDNjMTgwMmU3YjYyMDRmOTk1ZWUifQ=="/>
  </w:docVars>
  <w:rsids>
    <w:rsidRoot w:val="0F315306"/>
    <w:rsid w:val="02BA45DA"/>
    <w:rsid w:val="0521616E"/>
    <w:rsid w:val="0F315306"/>
    <w:rsid w:val="1F227907"/>
    <w:rsid w:val="44B7530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285</Words>
  <Characters>333</Characters>
  <Lines>0</Lines>
  <Paragraphs>0</Paragraphs>
  <TotalTime>8</TotalTime>
  <ScaleCrop>false</ScaleCrop>
  <LinksUpToDate>false</LinksUpToDate>
  <CharactersWithSpaces>344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2022-10-27T03:10:00Z</dcterms:created>
  <dc:creator>Administrator</dc:creator>
  <cp:lastModifiedBy>Administrator</cp:lastModifiedBy>
  <dcterms:modified xsi:type="dcterms:W3CDTF">2022-10-27T03:19:11Z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8738830BC583429C90EE9798FAB1C635</vt:lpwstr>
  </property>
</Properties>
</file>