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76349">
      <w:pPr>
        <w:spacing w:before="366" w:line="219" w:lineRule="auto"/>
        <w:ind w:left="3484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036AB8B9">
      <w:pPr>
        <w:spacing w:before="366" w:line="219" w:lineRule="auto"/>
        <w:jc w:val="center"/>
        <w:rPr>
          <w:rFonts w:hint="eastAsia" w:ascii="黑体" w:hAnsi="黑体" w:eastAsia="黑体" w:cs="黑体"/>
          <w:sz w:val="45"/>
          <w:szCs w:val="45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鸠山镇人民政府</w:t>
      </w:r>
      <w:r>
        <w:rPr>
          <w:rFonts w:hint="eastAsia" w:asciiTheme="majorEastAsia" w:hAnsiTheme="majorEastAsia" w:eastAsiaTheme="majorEastAsia" w:cstheme="majorEastAsia"/>
          <w:b/>
          <w:bCs/>
          <w:spacing w:val="-7"/>
          <w:sz w:val="48"/>
          <w:szCs w:val="48"/>
        </w:rPr>
        <w:t>行政相对人法律风险防控清单</w:t>
      </w:r>
    </w:p>
    <w:p w14:paraId="530B9B93">
      <w:pPr>
        <w:spacing w:line="188" w:lineRule="exact"/>
      </w:pPr>
    </w:p>
    <w:tbl>
      <w:tblPr>
        <w:tblStyle w:val="4"/>
        <w:tblW w:w="145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249"/>
        <w:gridCol w:w="1069"/>
        <w:gridCol w:w="1029"/>
        <w:gridCol w:w="829"/>
        <w:gridCol w:w="2718"/>
        <w:gridCol w:w="1849"/>
        <w:gridCol w:w="2178"/>
        <w:gridCol w:w="1869"/>
        <w:gridCol w:w="1204"/>
      </w:tblGrid>
      <w:tr w14:paraId="34F4F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525" w:type="dxa"/>
            <w:textDirection w:val="tbRlV"/>
            <w:vAlign w:val="top"/>
          </w:tcPr>
          <w:p w14:paraId="33FA314F">
            <w:pPr>
              <w:spacing w:before="172" w:line="199" w:lineRule="auto"/>
              <w:ind w:left="3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序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</w:t>
            </w:r>
          </w:p>
        </w:tc>
        <w:tc>
          <w:tcPr>
            <w:tcW w:w="1249" w:type="dxa"/>
            <w:vAlign w:val="top"/>
          </w:tcPr>
          <w:p w14:paraId="1561C883">
            <w:pPr>
              <w:pStyle w:val="5"/>
              <w:spacing w:line="403" w:lineRule="auto"/>
            </w:pPr>
          </w:p>
          <w:p w14:paraId="14441FF2">
            <w:pPr>
              <w:spacing w:before="68" w:line="220" w:lineRule="auto"/>
              <w:ind w:left="4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单位</w:t>
            </w:r>
          </w:p>
        </w:tc>
        <w:tc>
          <w:tcPr>
            <w:tcW w:w="1069" w:type="dxa"/>
            <w:vAlign w:val="top"/>
          </w:tcPr>
          <w:p w14:paraId="1867B1D5">
            <w:pPr>
              <w:pStyle w:val="5"/>
              <w:spacing w:line="403" w:lineRule="auto"/>
            </w:pPr>
          </w:p>
          <w:p w14:paraId="2807D8B5">
            <w:pPr>
              <w:spacing w:before="68" w:line="220" w:lineRule="auto"/>
              <w:ind w:left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风险点</w:t>
            </w:r>
          </w:p>
        </w:tc>
        <w:tc>
          <w:tcPr>
            <w:tcW w:w="1029" w:type="dxa"/>
            <w:vAlign w:val="top"/>
          </w:tcPr>
          <w:p w14:paraId="46FFBC48">
            <w:pPr>
              <w:pStyle w:val="5"/>
              <w:spacing w:line="243" w:lineRule="auto"/>
            </w:pPr>
          </w:p>
          <w:p w14:paraId="18470869">
            <w:pPr>
              <w:spacing w:before="69" w:line="261" w:lineRule="auto"/>
              <w:ind w:right="179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行政相</w:t>
            </w:r>
          </w:p>
          <w:p w14:paraId="428EEDBE">
            <w:pPr>
              <w:spacing w:before="69" w:line="261" w:lineRule="auto"/>
              <w:ind w:right="179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对人</w:t>
            </w:r>
          </w:p>
        </w:tc>
        <w:tc>
          <w:tcPr>
            <w:tcW w:w="829" w:type="dxa"/>
            <w:vAlign w:val="top"/>
          </w:tcPr>
          <w:p w14:paraId="62337709">
            <w:pPr>
              <w:spacing w:before="304" w:line="276" w:lineRule="auto"/>
              <w:ind w:right="193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风险等级</w:t>
            </w:r>
          </w:p>
        </w:tc>
        <w:tc>
          <w:tcPr>
            <w:tcW w:w="2718" w:type="dxa"/>
            <w:vAlign w:val="top"/>
          </w:tcPr>
          <w:p w14:paraId="1DB153D8">
            <w:pPr>
              <w:pStyle w:val="5"/>
              <w:spacing w:line="401" w:lineRule="auto"/>
            </w:pPr>
          </w:p>
          <w:p w14:paraId="273DCD60">
            <w:pPr>
              <w:spacing w:before="68" w:line="219" w:lineRule="auto"/>
              <w:ind w:left="9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法律依据</w:t>
            </w:r>
          </w:p>
        </w:tc>
        <w:tc>
          <w:tcPr>
            <w:tcW w:w="1849" w:type="dxa"/>
            <w:vAlign w:val="top"/>
          </w:tcPr>
          <w:p w14:paraId="0C167848">
            <w:pPr>
              <w:pStyle w:val="5"/>
              <w:spacing w:line="403" w:lineRule="auto"/>
            </w:pPr>
          </w:p>
          <w:p w14:paraId="1BE0094E">
            <w:pPr>
              <w:spacing w:before="68" w:line="219" w:lineRule="auto"/>
              <w:ind w:left="4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法律后果</w:t>
            </w:r>
          </w:p>
        </w:tc>
        <w:tc>
          <w:tcPr>
            <w:tcW w:w="2178" w:type="dxa"/>
            <w:vAlign w:val="top"/>
          </w:tcPr>
          <w:p w14:paraId="6EADB067">
            <w:pPr>
              <w:pStyle w:val="5"/>
              <w:spacing w:line="403" w:lineRule="auto"/>
            </w:pPr>
          </w:p>
          <w:p w14:paraId="5E5C070A">
            <w:pPr>
              <w:spacing w:before="68" w:line="220" w:lineRule="auto"/>
              <w:ind w:left="2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违法行为原因分析</w:t>
            </w:r>
          </w:p>
        </w:tc>
        <w:tc>
          <w:tcPr>
            <w:tcW w:w="1869" w:type="dxa"/>
            <w:vAlign w:val="top"/>
          </w:tcPr>
          <w:p w14:paraId="25D23B5D">
            <w:pPr>
              <w:pStyle w:val="5"/>
              <w:spacing w:line="403" w:lineRule="auto"/>
            </w:pPr>
          </w:p>
          <w:p w14:paraId="26667F05">
            <w:pPr>
              <w:spacing w:before="68" w:line="220" w:lineRule="auto"/>
              <w:ind w:left="5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防控措施</w:t>
            </w:r>
          </w:p>
        </w:tc>
        <w:tc>
          <w:tcPr>
            <w:tcW w:w="1204" w:type="dxa"/>
            <w:vAlign w:val="top"/>
          </w:tcPr>
          <w:p w14:paraId="2148EEE1">
            <w:pPr>
              <w:pStyle w:val="5"/>
              <w:spacing w:line="401" w:lineRule="auto"/>
            </w:pPr>
          </w:p>
          <w:p w14:paraId="0E76AC9C">
            <w:pPr>
              <w:spacing w:before="68" w:line="219" w:lineRule="auto"/>
              <w:ind w:left="1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责任科室</w:t>
            </w:r>
          </w:p>
        </w:tc>
      </w:tr>
      <w:tr w14:paraId="44F33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525" w:type="dxa"/>
            <w:vAlign w:val="top"/>
          </w:tcPr>
          <w:p w14:paraId="40913CA1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</w:p>
          <w:p w14:paraId="10713E8F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</w:p>
          <w:p w14:paraId="7F8B9FA8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1249" w:type="dxa"/>
            <w:vAlign w:val="top"/>
          </w:tcPr>
          <w:p w14:paraId="4075F412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</w:p>
          <w:p w14:paraId="25033026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</w:p>
          <w:p w14:paraId="12E597AF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鸠山镇人民政府</w:t>
            </w:r>
          </w:p>
          <w:p w14:paraId="00B9C42A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69" w:type="dxa"/>
            <w:vAlign w:val="top"/>
          </w:tcPr>
          <w:p w14:paraId="2BA15AA2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3E95D96B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332D53AE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禁止焚烧秸秆、落叶</w:t>
            </w:r>
          </w:p>
        </w:tc>
        <w:tc>
          <w:tcPr>
            <w:tcW w:w="1029" w:type="dxa"/>
            <w:vAlign w:val="top"/>
          </w:tcPr>
          <w:p w14:paraId="7FE64EFB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4C20FAE3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7C2E678B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</w:p>
          <w:p w14:paraId="2061A79F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自然人</w:t>
            </w:r>
          </w:p>
        </w:tc>
        <w:tc>
          <w:tcPr>
            <w:tcW w:w="829" w:type="dxa"/>
            <w:vAlign w:val="top"/>
          </w:tcPr>
          <w:p w14:paraId="3DA6F94E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4C21B01F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719DD377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</w:p>
          <w:p w14:paraId="57C7CDC6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低</w:t>
            </w:r>
          </w:p>
        </w:tc>
        <w:tc>
          <w:tcPr>
            <w:tcW w:w="2718" w:type="dxa"/>
            <w:vAlign w:val="top"/>
          </w:tcPr>
          <w:p w14:paraId="3B2DEDF3">
            <w:pPr>
              <w:pStyle w:val="5"/>
              <w:jc w:val="center"/>
              <w:rPr>
                <w:rFonts w:hint="eastAsia" w:eastAsia="宋体"/>
                <w:lang w:eastAsia="zh-CN"/>
              </w:rPr>
            </w:pPr>
          </w:p>
          <w:p w14:paraId="33820BCA">
            <w:pPr>
              <w:pStyle w:val="5"/>
              <w:jc w:val="center"/>
              <w:rPr>
                <w:rFonts w:hint="eastAsia" w:eastAsia="宋体"/>
                <w:lang w:eastAsia="zh-CN"/>
              </w:rPr>
            </w:pPr>
          </w:p>
          <w:p w14:paraId="653699F3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《</w:t>
            </w:r>
            <w:r>
              <w:rPr>
                <w:rFonts w:hint="eastAsia" w:eastAsia="宋体"/>
                <w:lang w:val="en-US" w:eastAsia="zh-CN"/>
              </w:rPr>
              <w:t>中华人民共和国大气污染防治法</w:t>
            </w:r>
            <w:r>
              <w:rPr>
                <w:rFonts w:hint="eastAsia" w:eastAsia="宋体"/>
                <w:lang w:eastAsia="zh-CN"/>
              </w:rPr>
              <w:t>》</w:t>
            </w:r>
            <w:r>
              <w:rPr>
                <w:rFonts w:hint="eastAsia" w:eastAsia="宋体"/>
                <w:lang w:val="en-US" w:eastAsia="zh-CN"/>
              </w:rPr>
              <w:t>第一百一十九条</w:t>
            </w:r>
          </w:p>
        </w:tc>
        <w:tc>
          <w:tcPr>
            <w:tcW w:w="1849" w:type="dxa"/>
            <w:vAlign w:val="top"/>
          </w:tcPr>
          <w:p w14:paraId="2E7E81BC">
            <w:pPr>
              <w:pStyle w:val="5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由乡镇主管部门根据情节轻重给予批评教育、督促整改，并可以处五百元以上二千元以下的罚款。</w:t>
            </w:r>
          </w:p>
        </w:tc>
        <w:tc>
          <w:tcPr>
            <w:tcW w:w="2178" w:type="dxa"/>
            <w:vAlign w:val="top"/>
          </w:tcPr>
          <w:p w14:paraId="715C5608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</w:p>
          <w:p w14:paraId="365DC20E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</w:p>
          <w:p w14:paraId="5A5E13B6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群众法律意识淡薄</w:t>
            </w:r>
          </w:p>
          <w:p w14:paraId="4967DFB0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违法成本低</w:t>
            </w:r>
          </w:p>
        </w:tc>
        <w:tc>
          <w:tcPr>
            <w:tcW w:w="1869" w:type="dxa"/>
            <w:vAlign w:val="top"/>
          </w:tcPr>
          <w:p w14:paraId="4204109E">
            <w:pPr>
              <w:pStyle w:val="5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加强禁烧宣传力度加大执法巡查力度加强与环保、农业相关部门协调、联动。鼓励群众监督、举报。</w:t>
            </w:r>
          </w:p>
        </w:tc>
        <w:tc>
          <w:tcPr>
            <w:tcW w:w="1204" w:type="dxa"/>
            <w:vAlign w:val="top"/>
          </w:tcPr>
          <w:p w14:paraId="4C2843AD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</w:p>
          <w:p w14:paraId="27FCD693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</w:p>
          <w:p w14:paraId="64E7167B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镇综合行政执法大队</w:t>
            </w:r>
          </w:p>
        </w:tc>
      </w:tr>
      <w:tr w14:paraId="47CA2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525" w:type="dxa"/>
            <w:vAlign w:val="top"/>
          </w:tcPr>
          <w:p w14:paraId="22BC00B9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0959F90E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00B8B7A1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249" w:type="dxa"/>
            <w:vAlign w:val="top"/>
          </w:tcPr>
          <w:p w14:paraId="2EBBF890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</w:p>
          <w:p w14:paraId="5EB0F06C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</w:p>
          <w:p w14:paraId="3D394BD8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鸠山镇人民政府</w:t>
            </w:r>
          </w:p>
          <w:p w14:paraId="3E80A2E6">
            <w:pPr>
              <w:pStyle w:val="5"/>
            </w:pPr>
          </w:p>
        </w:tc>
        <w:tc>
          <w:tcPr>
            <w:tcW w:w="1069" w:type="dxa"/>
            <w:vAlign w:val="top"/>
          </w:tcPr>
          <w:p w14:paraId="5049B7FB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5F54946E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未经许可从事导游、旅游服务</w:t>
            </w:r>
          </w:p>
        </w:tc>
        <w:tc>
          <w:tcPr>
            <w:tcW w:w="1029" w:type="dxa"/>
            <w:vAlign w:val="top"/>
          </w:tcPr>
          <w:p w14:paraId="55DF246B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2D23DC71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法人或自然人</w:t>
            </w:r>
          </w:p>
        </w:tc>
        <w:tc>
          <w:tcPr>
            <w:tcW w:w="829" w:type="dxa"/>
            <w:vAlign w:val="top"/>
          </w:tcPr>
          <w:p w14:paraId="22036745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7900D01E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36A2FB12">
            <w:pPr>
              <w:pStyle w:val="5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中</w:t>
            </w:r>
          </w:p>
        </w:tc>
        <w:tc>
          <w:tcPr>
            <w:tcW w:w="2718" w:type="dxa"/>
            <w:vAlign w:val="top"/>
          </w:tcPr>
          <w:p w14:paraId="37FCC677">
            <w:pPr>
              <w:pStyle w:val="5"/>
              <w:rPr>
                <w:rFonts w:hint="eastAsia" w:eastAsia="宋体"/>
                <w:lang w:eastAsia="zh-CN"/>
              </w:rPr>
            </w:pPr>
          </w:p>
          <w:p w14:paraId="1975807B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《</w:t>
            </w:r>
            <w:r>
              <w:rPr>
                <w:rFonts w:hint="eastAsia" w:eastAsia="宋体"/>
                <w:lang w:val="en-US" w:eastAsia="zh-CN"/>
              </w:rPr>
              <w:t>中华人民共和国旅游法</w:t>
            </w:r>
            <w:r>
              <w:rPr>
                <w:rFonts w:hint="eastAsia" w:eastAsia="宋体"/>
                <w:lang w:eastAsia="zh-CN"/>
              </w:rPr>
              <w:t>》</w:t>
            </w:r>
            <w:r>
              <w:rPr>
                <w:rFonts w:hint="eastAsia" w:eastAsia="宋体"/>
                <w:lang w:val="en-US" w:eastAsia="zh-CN"/>
              </w:rPr>
              <w:t>第一百零二条  第一款</w:t>
            </w:r>
          </w:p>
        </w:tc>
        <w:tc>
          <w:tcPr>
            <w:tcW w:w="1849" w:type="dxa"/>
            <w:vAlign w:val="top"/>
          </w:tcPr>
          <w:p w14:paraId="0819BB13">
            <w:pPr>
              <w:pStyle w:val="5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由旅游主管部门责令整改，没收违法所得，并处一千元以上一万元以下罚款，予以公告。</w:t>
            </w:r>
          </w:p>
        </w:tc>
        <w:tc>
          <w:tcPr>
            <w:tcW w:w="2178" w:type="dxa"/>
            <w:vAlign w:val="top"/>
          </w:tcPr>
          <w:p w14:paraId="40DE9BDC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1263D37F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不良利益驱动、法制观念淡薄</w:t>
            </w:r>
          </w:p>
        </w:tc>
        <w:tc>
          <w:tcPr>
            <w:tcW w:w="1869" w:type="dxa"/>
            <w:vAlign w:val="top"/>
          </w:tcPr>
          <w:p w14:paraId="41E4E92B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加强对旅游中介机构及导游服务者日常检查及不定期巡查。</w:t>
            </w:r>
            <w:bookmarkStart w:id="0" w:name="_GoBack"/>
            <w:bookmarkEnd w:id="0"/>
          </w:p>
        </w:tc>
        <w:tc>
          <w:tcPr>
            <w:tcW w:w="1204" w:type="dxa"/>
            <w:vAlign w:val="top"/>
          </w:tcPr>
          <w:p w14:paraId="1B401FF4">
            <w:pPr>
              <w:pStyle w:val="5"/>
              <w:rPr>
                <w:rFonts w:hint="eastAsia" w:eastAsia="宋体"/>
                <w:lang w:val="en-US" w:eastAsia="zh-CN"/>
              </w:rPr>
            </w:pPr>
          </w:p>
          <w:p w14:paraId="6B695F95">
            <w:pPr>
              <w:pStyle w:val="5"/>
              <w:jc w:val="center"/>
            </w:pPr>
            <w:r>
              <w:rPr>
                <w:rFonts w:hint="eastAsia" w:eastAsia="宋体"/>
                <w:lang w:val="en-US" w:eastAsia="zh-CN"/>
              </w:rPr>
              <w:t>镇综合行政执法大队</w:t>
            </w:r>
          </w:p>
        </w:tc>
      </w:tr>
    </w:tbl>
    <w:p w14:paraId="5A97791F"/>
    <w:sectPr>
      <w:footerReference r:id="rId5" w:type="default"/>
      <w:pgSz w:w="16840" w:h="11920"/>
      <w:pgMar w:top="1013" w:right="1014" w:bottom="1236" w:left="1295" w:header="0" w:footer="108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BAED3">
    <w:pPr>
      <w:spacing w:line="176" w:lineRule="auto"/>
      <w:ind w:left="695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3ZjBmZGNkMzM3YzBlNjIyZDI3NWIxNTBlY2EwY2IifQ=="/>
  </w:docVars>
  <w:rsids>
    <w:rsidRoot w:val="00000000"/>
    <w:rsid w:val="03792E42"/>
    <w:rsid w:val="10737D45"/>
    <w:rsid w:val="187C7F4D"/>
    <w:rsid w:val="1CBD15B7"/>
    <w:rsid w:val="258C3D3E"/>
    <w:rsid w:val="64C532E6"/>
    <w:rsid w:val="6ACC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347</Characters>
  <Lines>0</Lines>
  <Paragraphs>0</Paragraphs>
  <TotalTime>28</TotalTime>
  <ScaleCrop>false</ScaleCrop>
  <LinksUpToDate>false</LinksUpToDate>
  <CharactersWithSpaces>350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2024-10-12T01:09:00Z</dcterms:created>
  <dc:creator>Administrator</dc:creator>
  <cp:lastModifiedBy>Administrator</cp:lastModifiedBy>
  <cp:lastPrinted>2024-10-12T02:27:00Z</cp:lastPrinted>
  <dcterms:modified xsi:type="dcterms:W3CDTF">2024-10-17T01:25:30Z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034AEE001E614D19BA5DC7463238452A_12</vt:lpwstr>
  </property>
</Properties>
</file>