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pPr w:leftFromText="180" w:rightFromText="180" w:vertAnchor="page" w:horzAnchor="page" w:tblpXSpec="center" w:tblpY="2748"/>
        <w:tblOverlap w:val="never"/>
        <w:tblW w:w="9187"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74"/>
        <w:gridCol w:w="16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7574" w:type="dxa"/>
            <w:vAlign w:val="center"/>
          </w:tcPr>
          <w:p>
            <w:pPr>
              <w:keepNext w:val="0"/>
              <w:keepLines w:val="0"/>
              <w:pageBreakBefore w:val="0"/>
              <w:widowControl/>
              <w:kinsoku/>
              <w:wordWrap/>
              <w:overflowPunct/>
              <w:topLinePunct w:val="0"/>
              <w:autoSpaceDE/>
              <w:autoSpaceDN/>
              <w:bidi w:val="0"/>
              <w:adjustRightInd/>
              <w:snapToGrid w:val="0"/>
              <w:spacing w:line="800" w:lineRule="exact"/>
              <w:jc w:val="distribute"/>
              <w:textAlignment w:val="auto"/>
              <w:outlineLvl w:val="9"/>
              <w:rPr>
                <w:rFonts w:ascii="方正小标宋简体" w:hAnsi="Times New Roman" w:eastAsia="方正小标宋简体" w:cs="Times New Roman"/>
                <w:b/>
                <w:bCs/>
                <w:color w:val="FF0000"/>
                <w:spacing w:val="0"/>
                <w:w w:val="72"/>
                <w:kern w:val="2"/>
                <w:sz w:val="70"/>
                <w:szCs w:val="70"/>
                <w:lang w:val="en-US" w:eastAsia="zh-CN" w:bidi="ar-SA"/>
              </w:rPr>
            </w:pPr>
            <w:r>
              <w:rPr>
                <w:rFonts w:hint="eastAsia" w:ascii="方正小标宋简体" w:eastAsia="方正小标宋简体" w:cs="Times New Roman"/>
                <w:b/>
                <w:bCs/>
                <w:color w:val="FF0000"/>
                <w:spacing w:val="0"/>
                <w:w w:val="72"/>
                <w:kern w:val="2"/>
                <w:sz w:val="70"/>
                <w:szCs w:val="70"/>
                <w:lang w:val="en-US" w:eastAsia="zh-CN" w:bidi="ar-SA"/>
              </w:rPr>
              <w:t>禹州</w:t>
            </w:r>
            <w:r>
              <w:rPr>
                <w:rFonts w:hint="eastAsia" w:ascii="方正小标宋简体" w:hAnsi="Times New Roman" w:eastAsia="方正小标宋简体" w:cs="Times New Roman"/>
                <w:b/>
                <w:bCs/>
                <w:color w:val="FF0000"/>
                <w:spacing w:val="0"/>
                <w:w w:val="72"/>
                <w:kern w:val="2"/>
                <w:sz w:val="70"/>
                <w:szCs w:val="70"/>
                <w:lang w:val="en-US" w:eastAsia="zh-CN" w:bidi="ar-SA"/>
              </w:rPr>
              <w:t>市住房和城乡建设局</w:t>
            </w:r>
          </w:p>
          <w:p>
            <w:pPr>
              <w:keepNext w:val="0"/>
              <w:keepLines w:val="0"/>
              <w:pageBreakBefore w:val="0"/>
              <w:widowControl/>
              <w:kinsoku/>
              <w:wordWrap/>
              <w:overflowPunct/>
              <w:topLinePunct w:val="0"/>
              <w:autoSpaceDE/>
              <w:autoSpaceDN/>
              <w:bidi w:val="0"/>
              <w:adjustRightInd/>
              <w:snapToGrid w:val="0"/>
              <w:spacing w:line="800" w:lineRule="exact"/>
              <w:jc w:val="distribute"/>
              <w:textAlignment w:val="auto"/>
              <w:outlineLvl w:val="9"/>
              <w:rPr>
                <w:rFonts w:hint="eastAsia" w:ascii="方正小标宋简体" w:hAnsi="Times New Roman" w:eastAsia="方正小标宋简体" w:cs="Times New Roman"/>
                <w:b/>
                <w:bCs/>
                <w:color w:val="FF0000"/>
                <w:w w:val="72"/>
                <w:kern w:val="2"/>
                <w:sz w:val="70"/>
                <w:szCs w:val="70"/>
                <w:lang w:val="en-US" w:eastAsia="zh-CN" w:bidi="ar-SA"/>
              </w:rPr>
            </w:pPr>
            <w:r>
              <w:rPr>
                <w:rFonts w:hint="eastAsia" w:ascii="方正小标宋简体" w:eastAsia="方正小标宋简体" w:cs="Times New Roman"/>
                <w:b/>
                <w:bCs/>
                <w:color w:val="FF0000"/>
                <w:spacing w:val="0"/>
                <w:w w:val="72"/>
                <w:kern w:val="2"/>
                <w:sz w:val="70"/>
                <w:szCs w:val="70"/>
                <w:lang w:val="en-US" w:eastAsia="zh-CN" w:bidi="ar-SA"/>
              </w:rPr>
              <w:t>禹州</w:t>
            </w:r>
            <w:r>
              <w:rPr>
                <w:rFonts w:hint="eastAsia" w:ascii="方正小标宋简体" w:hAnsi="Times New Roman" w:eastAsia="方正小标宋简体" w:cs="Times New Roman"/>
                <w:b/>
                <w:bCs/>
                <w:color w:val="FF0000"/>
                <w:w w:val="72"/>
                <w:kern w:val="2"/>
                <w:sz w:val="70"/>
                <w:szCs w:val="70"/>
                <w:lang w:val="en-US" w:eastAsia="zh-CN" w:bidi="ar-SA"/>
              </w:rPr>
              <w:t>市财政局</w:t>
            </w:r>
          </w:p>
          <w:p>
            <w:pPr>
              <w:keepNext w:val="0"/>
              <w:keepLines w:val="0"/>
              <w:pageBreakBefore w:val="0"/>
              <w:widowControl/>
              <w:kinsoku/>
              <w:wordWrap/>
              <w:overflowPunct/>
              <w:topLinePunct w:val="0"/>
              <w:autoSpaceDE/>
              <w:autoSpaceDN/>
              <w:bidi w:val="0"/>
              <w:adjustRightInd/>
              <w:snapToGrid w:val="0"/>
              <w:spacing w:line="800" w:lineRule="exact"/>
              <w:jc w:val="distribute"/>
              <w:textAlignment w:val="auto"/>
              <w:outlineLvl w:val="9"/>
              <w:rPr>
                <w:rFonts w:hint="eastAsia" w:ascii="方正小标宋简体" w:hAnsi="Times New Roman" w:eastAsia="方正小标宋简体" w:cs="Times New Roman"/>
                <w:b/>
                <w:bCs/>
                <w:color w:val="FF0000"/>
                <w:w w:val="72"/>
                <w:kern w:val="2"/>
                <w:sz w:val="70"/>
                <w:szCs w:val="70"/>
                <w:lang w:val="en-US" w:eastAsia="zh-CN" w:bidi="ar-SA"/>
              </w:rPr>
            </w:pPr>
            <w:r>
              <w:rPr>
                <w:rFonts w:hint="eastAsia" w:ascii="方正小标宋简体" w:eastAsia="方正小标宋简体" w:cs="Times New Roman"/>
                <w:b/>
                <w:bCs/>
                <w:color w:val="FF0000"/>
                <w:spacing w:val="0"/>
                <w:w w:val="72"/>
                <w:kern w:val="2"/>
                <w:sz w:val="70"/>
                <w:szCs w:val="70"/>
                <w:lang w:val="en-US" w:eastAsia="zh-CN" w:bidi="ar-SA"/>
              </w:rPr>
              <w:t>禹州</w:t>
            </w:r>
            <w:r>
              <w:rPr>
                <w:rFonts w:hint="eastAsia" w:ascii="方正小标宋简体" w:hAnsi="Times New Roman" w:eastAsia="方正小标宋简体" w:cs="Times New Roman"/>
                <w:b/>
                <w:bCs/>
                <w:color w:val="FF0000"/>
                <w:w w:val="72"/>
                <w:kern w:val="2"/>
                <w:sz w:val="70"/>
                <w:szCs w:val="70"/>
                <w:lang w:val="en-US" w:eastAsia="zh-CN" w:bidi="ar-SA"/>
              </w:rPr>
              <w:t>市</w:t>
            </w:r>
            <w:r>
              <w:rPr>
                <w:rFonts w:hint="eastAsia" w:ascii="方正小标宋简体" w:eastAsia="方正小标宋简体" w:cs="Times New Roman"/>
                <w:b/>
                <w:bCs/>
                <w:color w:val="FF0000"/>
                <w:w w:val="72"/>
                <w:kern w:val="2"/>
                <w:sz w:val="70"/>
                <w:szCs w:val="70"/>
                <w:lang w:val="en-US" w:eastAsia="zh-CN" w:bidi="ar-SA"/>
              </w:rPr>
              <w:t>民政局</w:t>
            </w:r>
          </w:p>
          <w:p>
            <w:pPr>
              <w:keepNext w:val="0"/>
              <w:keepLines w:val="0"/>
              <w:pageBreakBefore w:val="0"/>
              <w:widowControl/>
              <w:kinsoku/>
              <w:wordWrap/>
              <w:overflowPunct/>
              <w:topLinePunct w:val="0"/>
              <w:autoSpaceDE/>
              <w:autoSpaceDN/>
              <w:bidi w:val="0"/>
              <w:adjustRightInd/>
              <w:snapToGrid w:val="0"/>
              <w:spacing w:line="800" w:lineRule="exact"/>
              <w:jc w:val="distribute"/>
              <w:textAlignment w:val="auto"/>
              <w:outlineLvl w:val="9"/>
              <w:rPr>
                <w:rFonts w:hint="eastAsia" w:ascii="方正小标宋简体" w:eastAsia="方正小标宋简体" w:cs="Times New Roman"/>
                <w:b/>
                <w:bCs/>
                <w:color w:val="FF0000"/>
                <w:w w:val="72"/>
                <w:kern w:val="2"/>
                <w:sz w:val="70"/>
                <w:szCs w:val="70"/>
                <w:lang w:val="en-US" w:eastAsia="zh-CN" w:bidi="ar-SA"/>
              </w:rPr>
            </w:pPr>
            <w:r>
              <w:rPr>
                <w:rFonts w:hint="eastAsia" w:ascii="方正小标宋简体" w:eastAsia="方正小标宋简体" w:cs="Times New Roman"/>
                <w:b/>
                <w:bCs/>
                <w:color w:val="FF0000"/>
                <w:spacing w:val="0"/>
                <w:w w:val="72"/>
                <w:kern w:val="2"/>
                <w:sz w:val="70"/>
                <w:szCs w:val="70"/>
                <w:lang w:val="en-US" w:eastAsia="zh-CN" w:bidi="ar-SA"/>
              </w:rPr>
              <w:t>禹州</w:t>
            </w:r>
            <w:r>
              <w:rPr>
                <w:rFonts w:hint="eastAsia" w:ascii="方正小标宋简体" w:hAnsi="Times New Roman" w:eastAsia="方正小标宋简体" w:cs="Times New Roman"/>
                <w:b/>
                <w:bCs/>
                <w:color w:val="FF0000"/>
                <w:w w:val="72"/>
                <w:kern w:val="2"/>
                <w:sz w:val="70"/>
                <w:szCs w:val="70"/>
                <w:lang w:val="en-US" w:eastAsia="zh-CN" w:bidi="ar-SA"/>
              </w:rPr>
              <w:t>市</w:t>
            </w:r>
            <w:r>
              <w:rPr>
                <w:rFonts w:hint="eastAsia" w:ascii="方正小标宋简体" w:eastAsia="方正小标宋简体" w:cs="Times New Roman"/>
                <w:b/>
                <w:bCs/>
                <w:color w:val="FF0000"/>
                <w:w w:val="72"/>
                <w:kern w:val="2"/>
                <w:sz w:val="70"/>
                <w:szCs w:val="70"/>
                <w:lang w:val="en-US" w:eastAsia="zh-CN" w:bidi="ar-SA"/>
              </w:rPr>
              <w:t>乡村振兴局</w:t>
            </w:r>
          </w:p>
          <w:p>
            <w:pPr>
              <w:keepNext w:val="0"/>
              <w:keepLines w:val="0"/>
              <w:pageBreakBefore w:val="0"/>
              <w:widowControl/>
              <w:kinsoku/>
              <w:wordWrap/>
              <w:overflowPunct/>
              <w:topLinePunct w:val="0"/>
              <w:autoSpaceDE/>
              <w:autoSpaceDN/>
              <w:bidi w:val="0"/>
              <w:adjustRightInd/>
              <w:snapToGrid w:val="0"/>
              <w:spacing w:line="800" w:lineRule="exact"/>
              <w:jc w:val="distribute"/>
              <w:textAlignment w:val="auto"/>
              <w:outlineLvl w:val="9"/>
              <w:rPr>
                <w:rFonts w:hint="eastAsia" w:ascii="方正小标宋简体" w:eastAsia="方正小标宋简体" w:cs="Times New Roman"/>
                <w:b/>
                <w:bCs/>
                <w:color w:val="FF0000"/>
                <w:w w:val="72"/>
                <w:kern w:val="2"/>
                <w:sz w:val="70"/>
                <w:szCs w:val="70"/>
                <w:lang w:val="en-US" w:eastAsia="zh-CN" w:bidi="ar-SA"/>
              </w:rPr>
            </w:pPr>
            <w:r>
              <w:rPr>
                <w:rFonts w:hint="eastAsia" w:ascii="方正小标宋简体" w:eastAsia="方正小标宋简体" w:cs="Times New Roman"/>
                <w:b/>
                <w:bCs/>
                <w:color w:val="FF0000"/>
                <w:w w:val="72"/>
                <w:kern w:val="2"/>
                <w:sz w:val="70"/>
                <w:szCs w:val="70"/>
                <w:lang w:val="en-US" w:eastAsia="zh-CN" w:bidi="ar-SA"/>
              </w:rPr>
              <w:t>禹州市应急管理局</w:t>
            </w:r>
          </w:p>
        </w:tc>
        <w:tc>
          <w:tcPr>
            <w:tcW w:w="1613" w:type="dxa"/>
            <w:vAlign w:val="center"/>
          </w:tcPr>
          <w:p>
            <w:pPr>
              <w:keepNext w:val="0"/>
              <w:keepLines w:val="0"/>
              <w:pageBreakBefore w:val="0"/>
              <w:widowControl/>
              <w:kinsoku/>
              <w:wordWrap/>
              <w:overflowPunct/>
              <w:topLinePunct w:val="0"/>
              <w:autoSpaceDE/>
              <w:autoSpaceDN/>
              <w:bidi w:val="0"/>
              <w:adjustRightInd/>
              <w:snapToGrid w:val="0"/>
              <w:spacing w:line="1300" w:lineRule="exact"/>
              <w:jc w:val="center"/>
              <w:textAlignment w:val="auto"/>
              <w:outlineLvl w:val="9"/>
              <w:rPr>
                <w:rFonts w:ascii="方正小标宋简体" w:hAnsi="Times New Roman" w:eastAsia="方正小标宋简体" w:cs="Times New Roman"/>
                <w:b/>
                <w:bCs/>
                <w:color w:val="FF0000"/>
                <w:kern w:val="2"/>
                <w:sz w:val="70"/>
                <w:szCs w:val="70"/>
                <w:lang w:val="en-US" w:eastAsia="zh-CN" w:bidi="ar-SA"/>
              </w:rPr>
            </w:pPr>
            <w:r>
              <w:rPr>
                <w:rFonts w:hint="eastAsia" w:ascii="方正小标宋简体" w:hAnsi="Times New Roman" w:eastAsia="方正小标宋简体" w:cs="Times New Roman"/>
                <w:b/>
                <w:bCs/>
                <w:color w:val="FF0000"/>
                <w:w w:val="60"/>
                <w:kern w:val="2"/>
                <w:sz w:val="100"/>
                <w:szCs w:val="100"/>
                <w:lang w:val="en-US" w:eastAsia="zh-CN" w:bidi="ar-SA"/>
              </w:rPr>
              <w:t>文</w:t>
            </w:r>
            <w:r>
              <w:rPr>
                <w:rFonts w:hint="eastAsia" w:ascii="方正小标宋简体" w:eastAsia="方正小标宋简体" w:cs="Times New Roman"/>
                <w:b/>
                <w:bCs/>
                <w:color w:val="FF0000"/>
                <w:w w:val="33"/>
                <w:kern w:val="2"/>
                <w:sz w:val="100"/>
                <w:szCs w:val="100"/>
                <w:lang w:val="en-US" w:eastAsia="zh-CN" w:bidi="ar-SA"/>
              </w:rPr>
              <w:t xml:space="preserve"> </w:t>
            </w:r>
            <w:r>
              <w:rPr>
                <w:rFonts w:hint="eastAsia" w:ascii="方正小标宋简体" w:hAnsi="Times New Roman" w:eastAsia="方正小标宋简体" w:cs="Times New Roman"/>
                <w:b/>
                <w:bCs/>
                <w:color w:val="FF0000"/>
                <w:w w:val="60"/>
                <w:kern w:val="2"/>
                <w:sz w:val="100"/>
                <w:szCs w:val="100"/>
                <w:lang w:val="en-US" w:eastAsia="zh-CN" w:bidi="ar-SA"/>
              </w:rPr>
              <w:t>件</w:t>
            </w:r>
          </w:p>
        </w:tc>
      </w:tr>
    </w:tbl>
    <w:p>
      <w:pPr>
        <w:pStyle w:val="3"/>
        <w:rPr>
          <w:rFonts w:hint="eastAsia"/>
        </w:rPr>
      </w:pPr>
    </w:p>
    <w:p>
      <w:pPr>
        <w:jc w:val="center"/>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lang w:val="en-US" w:eastAsia="zh-CN"/>
        </w:rPr>
      </w:pPr>
    </w:p>
    <w:p>
      <w:pPr>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禹建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202</w:t>
      </w:r>
      <w:r>
        <w:rPr>
          <w:rFonts w:hint="eastAsia" w:ascii="仿宋_GB2312" w:hAnsi="仿宋_GB2312" w:cs="仿宋_GB2312"/>
          <w:lang w:val="en-US" w:eastAsia="zh-CN"/>
        </w:rPr>
        <w:t>3</w:t>
      </w:r>
      <w:r>
        <w:rPr>
          <w:rFonts w:hint="eastAsia" w:ascii="仿宋_GB2312" w:hAnsi="仿宋_GB2312" w:eastAsia="仿宋_GB2312" w:cs="仿宋_GB2312"/>
          <w:lang w:val="en-US" w:eastAsia="zh-CN"/>
        </w:rPr>
        <w:t>〕</w:t>
      </w:r>
      <w:r>
        <w:rPr>
          <w:rFonts w:hint="eastAsia" w:ascii="仿宋_GB2312" w:hAnsi="仿宋_GB2312" w:cs="仿宋_GB2312"/>
          <w:lang w:val="en-US" w:eastAsia="zh-CN"/>
        </w:rPr>
        <w:t>109</w:t>
      </w:r>
      <w:r>
        <w:rPr>
          <w:rFonts w:hint="eastAsia" w:ascii="仿宋_GB2312" w:hAnsi="仿宋_GB2312" w:eastAsia="仿宋_GB2312" w:cs="仿宋_GB2312"/>
          <w:lang w:val="en-US" w:eastAsia="zh-CN"/>
        </w:rPr>
        <w:t>号</w:t>
      </w:r>
    </w:p>
    <w:p>
      <w:pPr>
        <w:keepNext w:val="0"/>
        <w:keepLines w:val="0"/>
        <w:pageBreakBefore w:val="0"/>
        <w:widowControl w:val="0"/>
        <w:kinsoku/>
        <w:overflowPunct/>
        <w:topLinePunct w:val="0"/>
        <w:autoSpaceDE/>
        <w:autoSpaceDN/>
        <w:bidi w:val="0"/>
        <w:adjustRightInd/>
        <w:snapToGrid/>
        <w:spacing w:line="600" w:lineRule="exact"/>
        <w:ind w:left="0" w:leftChars="0"/>
        <w:jc w:val="center"/>
        <w:textAlignment w:val="auto"/>
        <w:rPr>
          <w:rFonts w:hint="default"/>
          <w:lang w:val="en-US" w:eastAsia="zh-CN"/>
        </w:rPr>
      </w:pPr>
      <w:r>
        <w:rPr>
          <w:rFonts w:ascii="Times New Roman" w:hAnsi="Times New Roman" w:eastAsia="仿宋_GB2312" w:cs="黑体"/>
          <w:kern w:val="2"/>
          <w:sz w:val="32"/>
          <w:szCs w:val="24"/>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-125730</wp:posOffset>
                </wp:positionH>
                <wp:positionV relativeFrom="paragraph">
                  <wp:posOffset>55245</wp:posOffset>
                </wp:positionV>
                <wp:extent cx="58674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867400" cy="635"/>
                        </a:xfrm>
                        <a:prstGeom prst="line">
                          <a:avLst/>
                        </a:prstGeom>
                        <a:ln w="22225" cap="flat" cmpd="sng">
                          <a:solidFill>
                            <a:srgbClr val="FF0000"/>
                          </a:solidFill>
                          <a:prstDash val="solid"/>
                          <a:headEnd type="none" w="med" len="med"/>
                          <a:tailEnd type="none" w="med" len="med"/>
                        </a:ln>
                      </wps:spPr>
                      <wps:bodyPr upright="0"/>
                    </wps:wsp>
                  </a:graphicData>
                </a:graphic>
              </wp:anchor>
            </w:drawing>
          </mc:Choice>
          <mc:Fallback>
            <w:pict>
              <v:line id="_x0000_s1026" o:spid="_x0000_s1026" o:spt="20" style="position:absolute;left:0pt;margin-left:-9.9pt;margin-top:4.35pt;height:0.05pt;width:462pt;z-index:251659264;mso-width-relative:page;mso-height-relative:page;" filled="f" stroked="t" coordsize="21600,21600" o:gfxdata="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KLIR/tYAAAAHAQAADwAAAAAA&#10;AAABACAAAAAiAAAAZHJzL2Rvd25yZXYueG1sUEsBAhQAFAAAAAgAh07iQOhhhwncAQAAmQMAAA4A&#10;AAAAAAAAAQAgAAAAJQEAAGRycy9lMm9Eb2MueG1sUEsFBgAAAAAGAAYAWQEAAHMFAAAAAA==&#10;">
                <v:fill on="f" focussize="0,0"/>
                <v:stroke weight="1.75pt" color="#FF0000" joinstyle="round"/>
                <v:imagedata o:title=""/>
                <o:lock v:ext="edit" aspectratio="f"/>
              </v:line>
            </w:pict>
          </mc:Fallback>
        </mc:AlternateContent>
      </w:r>
    </w:p>
    <w:p>
      <w:pPr>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hint="eastAsia"/>
        </w:rPr>
      </w:pPr>
    </w:p>
    <w:p>
      <w:pPr>
        <w:keepNext w:val="0"/>
        <w:keepLines w:val="0"/>
        <w:pageBreakBefore w:val="0"/>
        <w:widowControl w:val="0"/>
        <w:kinsoku/>
        <w:overflowPunct/>
        <w:topLinePunct w:val="0"/>
        <w:autoSpaceDE/>
        <w:autoSpaceDN/>
        <w:bidi w:val="0"/>
        <w:adjustRightInd/>
        <w:snapToGrid/>
        <w:spacing w:line="600" w:lineRule="exact"/>
        <w:ind w:left="0" w:leftChars="0"/>
        <w:jc w:val="center"/>
        <w:textAlignment w:val="auto"/>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关于印发《</w:t>
      </w:r>
      <w:r>
        <w:rPr>
          <w:rFonts w:hint="eastAsia" w:ascii="Times New Roman" w:hAnsi="Times New Roman" w:eastAsia="方正小标宋简体" w:cs="Times New Roman"/>
          <w:color w:val="auto"/>
          <w:sz w:val="44"/>
          <w:szCs w:val="44"/>
          <w:lang w:eastAsia="zh-CN"/>
        </w:rPr>
        <w:t>禹州市</w:t>
      </w:r>
      <w:r>
        <w:rPr>
          <w:rFonts w:hint="eastAsia" w:ascii="Times New Roman" w:hAnsi="Times New Roman" w:eastAsia="方正小标宋简体" w:cs="Times New Roman"/>
          <w:color w:val="auto"/>
          <w:sz w:val="44"/>
          <w:szCs w:val="44"/>
        </w:rPr>
        <w:t>农村低收入群体等重点对象</w:t>
      </w:r>
      <w:r>
        <w:rPr>
          <w:rFonts w:hint="eastAsia" w:ascii="Times New Roman" w:hAnsi="Times New Roman" w:eastAsia="方正小标宋简体" w:cs="Times New Roman"/>
          <w:color w:val="auto"/>
          <w:sz w:val="44"/>
          <w:szCs w:val="44"/>
          <w:lang w:val="en-US" w:eastAsia="zh-CN"/>
        </w:rPr>
        <w:t>住房安全保障工作</w:t>
      </w:r>
      <w:r>
        <w:rPr>
          <w:rFonts w:hint="eastAsia" w:ascii="Times New Roman" w:hAnsi="Times New Roman" w:eastAsia="方正小标宋简体" w:cs="Times New Roman"/>
          <w:color w:val="auto"/>
          <w:sz w:val="44"/>
          <w:szCs w:val="44"/>
        </w:rPr>
        <w:t>实施方案</w:t>
      </w:r>
      <w:r>
        <w:rPr>
          <w:rFonts w:hint="eastAsia" w:ascii="Times New Roman" w:hAnsi="Times New Roman" w:eastAsia="方正小标宋简体" w:cs="Times New Roman"/>
          <w:sz w:val="44"/>
          <w:szCs w:val="44"/>
        </w:rPr>
        <w:t>》的通知</w:t>
      </w:r>
    </w:p>
    <w:p>
      <w:pPr>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ascii="Times New Roman" w:hAnsi="Times New Roman" w:eastAsia="仿宋_GB2312" w:cs="Times New Roman"/>
        </w:rPr>
      </w:pP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各乡镇人民政府、住房和城乡建设局、财政局、民政局、乡村振兴局、应急管理局：</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根据《河南省住房和城乡建设厅、河南省财政厅、河南省民政厅、河南省乡村振兴局、</w:t>
      </w:r>
      <w:r>
        <w:rPr>
          <w:rFonts w:eastAsia="仿宋_GB2312"/>
          <w:color w:val="auto"/>
          <w:spacing w:val="-20"/>
          <w:sz w:val="32"/>
          <w:szCs w:val="32"/>
          <w:u w:val="none"/>
        </w:rPr>
        <w:t>河南省地震局</w:t>
      </w:r>
      <w:r>
        <w:rPr>
          <w:rFonts w:hint="eastAsia" w:ascii="仿宋_GB2312" w:hAnsi="仿宋_GB2312" w:eastAsia="仿宋_GB2312" w:cs="仿宋_GB2312"/>
          <w:sz w:val="32"/>
          <w:szCs w:val="32"/>
          <w:lang w:eastAsia="zh-CN"/>
        </w:rPr>
        <w:t>关于印发河南省农村低收入群体等重点对象</w:t>
      </w:r>
      <w:r>
        <w:rPr>
          <w:rFonts w:hint="eastAsia" w:ascii="仿宋_GB2312" w:hAnsi="仿宋_GB2312" w:eastAsia="仿宋_GB2312" w:cs="仿宋_GB2312"/>
          <w:sz w:val="32"/>
          <w:szCs w:val="32"/>
          <w:lang w:val="en-US" w:eastAsia="zh-CN"/>
        </w:rPr>
        <w:t>住房安全保障工作</w:t>
      </w:r>
      <w:r>
        <w:rPr>
          <w:rFonts w:hint="eastAsia" w:ascii="仿宋_GB2312" w:hAnsi="仿宋_GB2312" w:eastAsia="仿宋_GB2312" w:cs="仿宋_GB2312"/>
          <w:sz w:val="32"/>
          <w:szCs w:val="32"/>
          <w:lang w:eastAsia="zh-CN"/>
        </w:rPr>
        <w:t>实施方案</w:t>
      </w:r>
      <w:r>
        <w:rPr>
          <w:rFonts w:hint="eastAsia" w:ascii="仿宋_GB2312" w:hAnsi="仿宋_GB2312" w:eastAsia="仿宋_GB2312" w:cs="仿宋_GB2312"/>
          <w:sz w:val="32"/>
          <w:szCs w:val="32"/>
          <w:lang w:val="en-US" w:eastAsia="zh-CN"/>
        </w:rPr>
        <w:t>的通知</w:t>
      </w:r>
      <w:r>
        <w:rPr>
          <w:rFonts w:hint="eastAsia" w:ascii="仿宋_GB2312" w:hAnsi="仿宋_GB2312" w:eastAsia="仿宋_GB2312" w:cs="仿宋_GB2312"/>
          <w:sz w:val="32"/>
          <w:szCs w:val="32"/>
          <w:lang w:eastAsia="zh-CN"/>
        </w:rPr>
        <w:t>》（豫建行规</w:t>
      </w:r>
      <w:r>
        <w:rPr>
          <w:rFonts w:hint="eastAsia" w:ascii="仿宋_GB2312" w:hAnsi="仿宋_GB2312" w:eastAsia="仿宋_GB2312" w:cs="仿宋_GB2312"/>
          <w:sz w:val="32"/>
          <w:szCs w:val="32"/>
          <w:lang w:val="en-US" w:eastAsia="zh-CN"/>
        </w:rPr>
        <w:t>〔2023〕4号）精神，进一步</w:t>
      </w:r>
      <w:r>
        <w:rPr>
          <w:rFonts w:hint="eastAsia" w:ascii="Times New Roman" w:hAnsi="Times New Roman" w:eastAsia="仿宋_GB2312" w:cs="Times New Roman"/>
          <w:color w:val="auto"/>
          <w:sz w:val="32"/>
          <w:szCs w:val="32"/>
        </w:rPr>
        <w:t>做好</w:t>
      </w:r>
      <w:r>
        <w:rPr>
          <w:rFonts w:hint="eastAsia" w:ascii="Times New Roman" w:hAnsi="Times New Roman" w:eastAsia="仿宋_GB2312" w:cs="Times New Roman"/>
          <w:color w:val="auto"/>
          <w:sz w:val="32"/>
          <w:szCs w:val="32"/>
          <w:lang w:eastAsia="zh-CN"/>
        </w:rPr>
        <w:t>我市</w:t>
      </w:r>
      <w:r>
        <w:rPr>
          <w:rFonts w:hint="eastAsia" w:eastAsia="仿宋_GB2312"/>
          <w:color w:val="auto"/>
          <w:sz w:val="32"/>
          <w:szCs w:val="32"/>
        </w:rPr>
        <w:t>农村低收入群体等重点对象</w:t>
      </w:r>
      <w:r>
        <w:rPr>
          <w:rFonts w:hint="eastAsia" w:eastAsia="仿宋_GB2312"/>
          <w:color w:val="auto"/>
          <w:sz w:val="32"/>
          <w:szCs w:val="32"/>
          <w:lang w:val="en-US" w:eastAsia="zh-CN"/>
        </w:rPr>
        <w:t>住房安全保障</w:t>
      </w:r>
      <w:r>
        <w:rPr>
          <w:rFonts w:hint="eastAsia" w:eastAsia="仿宋_GB2312"/>
          <w:color w:val="auto"/>
          <w:sz w:val="32"/>
          <w:szCs w:val="32"/>
        </w:rPr>
        <w:t>工作</w:t>
      </w:r>
      <w:r>
        <w:rPr>
          <w:rFonts w:hint="eastAsia" w:ascii="Times New Roman" w:hAnsi="Times New Roman" w:eastAsia="仿宋_GB2312" w:cs="Times New Roman"/>
          <w:color w:val="auto"/>
          <w:sz w:val="32"/>
          <w:szCs w:val="32"/>
        </w:rPr>
        <w:t>，</w:t>
      </w:r>
      <w:r>
        <w:rPr>
          <w:rFonts w:hint="eastAsia" w:ascii="仿宋_GB2312" w:hAnsi="仿宋_GB2312" w:eastAsia="仿宋_GB2312" w:cs="仿宋_GB2312"/>
          <w:sz w:val="32"/>
          <w:szCs w:val="32"/>
          <w:lang w:val="en-US" w:eastAsia="zh-CN"/>
        </w:rPr>
        <w:t>我们制定了《禹州市农村低收入群体等重点对象住房安全保障工作实施方案》，现印发给你们，请认真贯彻执行。</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lang w:eastAsia="zh-CN"/>
        </w:rPr>
      </w:pPr>
    </w:p>
    <w:p>
      <w:pPr>
        <w:pStyle w:val="2"/>
        <w:keepNext w:val="0"/>
        <w:keepLines w:val="0"/>
        <w:pageBreakBefore w:val="0"/>
        <w:widowControl w:val="0"/>
        <w:kinsoku/>
        <w:overflowPunct/>
        <w:topLinePunct w:val="0"/>
        <w:autoSpaceDE/>
        <w:autoSpaceDN/>
        <w:bidi w:val="0"/>
        <w:adjustRightInd/>
        <w:snapToGrid/>
        <w:spacing w:line="600" w:lineRule="exact"/>
        <w:textAlignment w:val="auto"/>
        <w:outlineLvl w:val="9"/>
        <w:rPr>
          <w:rFonts w:hint="eastAsia"/>
          <w:lang w:eastAsia="zh-CN"/>
        </w:rPr>
      </w:pPr>
    </w:p>
    <w:p>
      <w:pPr>
        <w:keepNext w:val="0"/>
        <w:keepLines w:val="0"/>
        <w:pageBreakBefore w:val="0"/>
        <w:widowControl w:val="0"/>
        <w:kinsoku/>
        <w:wordWrap w:val="0"/>
        <w:overflowPunct/>
        <w:topLinePunct w:val="0"/>
        <w:autoSpaceDE/>
        <w:autoSpaceDN/>
        <w:bidi w:val="0"/>
        <w:adjustRightInd/>
        <w:snapToGrid/>
        <w:spacing w:line="600" w:lineRule="exact"/>
        <w:ind w:left="0" w:leftChars="0" w:firstLine="540" w:firstLineChars="200"/>
        <w:textAlignment w:val="auto"/>
        <w:outlineLvl w:val="9"/>
        <w:rPr>
          <w:rFonts w:hint="eastAsia" w:eastAsia="仿宋_GB2312"/>
          <w:color w:val="auto"/>
          <w:spacing w:val="-20"/>
          <w:sz w:val="32"/>
          <w:szCs w:val="32"/>
          <w:lang w:eastAsia="zh-CN"/>
        </w:rPr>
      </w:pPr>
      <w:r>
        <w:rPr>
          <w:rFonts w:hint="eastAsia" w:eastAsia="仿宋_GB2312"/>
          <w:color w:val="auto"/>
          <w:spacing w:val="-23"/>
          <w:w w:val="99"/>
          <w:sz w:val="32"/>
          <w:szCs w:val="32"/>
          <w:lang w:eastAsia="zh-CN"/>
        </w:rPr>
        <w:t>禹州市</w:t>
      </w:r>
      <w:r>
        <w:rPr>
          <w:rFonts w:eastAsia="仿宋_GB2312"/>
          <w:color w:val="auto"/>
          <w:spacing w:val="-23"/>
          <w:w w:val="99"/>
          <w:sz w:val="32"/>
          <w:szCs w:val="32"/>
        </w:rPr>
        <w:t>住房和城乡建设</w:t>
      </w:r>
      <w:r>
        <w:rPr>
          <w:rFonts w:hint="eastAsia" w:eastAsia="仿宋_GB2312"/>
          <w:color w:val="auto"/>
          <w:spacing w:val="-23"/>
          <w:w w:val="99"/>
          <w:sz w:val="32"/>
          <w:szCs w:val="32"/>
          <w:lang w:eastAsia="zh-CN"/>
        </w:rPr>
        <w:t>局</w:t>
      </w:r>
      <w:r>
        <w:rPr>
          <w:rFonts w:eastAsia="仿宋_GB2312"/>
          <w:color w:val="auto"/>
          <w:spacing w:val="-20"/>
          <w:sz w:val="32"/>
          <w:szCs w:val="32"/>
        </w:rPr>
        <w:t xml:space="preserve">   </w:t>
      </w:r>
      <w:r>
        <w:rPr>
          <w:rFonts w:hint="eastAsia" w:eastAsia="仿宋_GB2312"/>
          <w:color w:val="auto"/>
          <w:spacing w:val="-20"/>
          <w:sz w:val="32"/>
          <w:szCs w:val="32"/>
          <w:lang w:val="en-US" w:eastAsia="zh-CN"/>
        </w:rPr>
        <w:t xml:space="preserve">  </w:t>
      </w:r>
      <w:r>
        <w:rPr>
          <w:rFonts w:eastAsia="仿宋_GB2312"/>
          <w:color w:val="auto"/>
          <w:spacing w:val="-20"/>
          <w:sz w:val="32"/>
          <w:szCs w:val="32"/>
        </w:rPr>
        <w:t xml:space="preserve">   </w:t>
      </w:r>
      <w:r>
        <w:rPr>
          <w:rFonts w:hint="eastAsia" w:eastAsia="仿宋_GB2312"/>
          <w:color w:val="auto"/>
          <w:spacing w:val="-20"/>
          <w:sz w:val="32"/>
          <w:szCs w:val="32"/>
          <w:lang w:eastAsia="zh-CN"/>
        </w:rPr>
        <w:t>禹州市</w:t>
      </w:r>
      <w:r>
        <w:rPr>
          <w:rFonts w:eastAsia="仿宋_GB2312"/>
          <w:color w:val="auto"/>
          <w:spacing w:val="-20"/>
          <w:sz w:val="32"/>
          <w:szCs w:val="32"/>
        </w:rPr>
        <w:t>财政</w:t>
      </w:r>
      <w:r>
        <w:rPr>
          <w:rFonts w:hint="eastAsia" w:eastAsia="仿宋_GB2312"/>
          <w:color w:val="auto"/>
          <w:spacing w:val="-20"/>
          <w:sz w:val="32"/>
          <w:szCs w:val="32"/>
          <w:lang w:eastAsia="zh-CN"/>
        </w:rPr>
        <w:t>局</w:t>
      </w:r>
      <w:r>
        <w:rPr>
          <w:rFonts w:eastAsia="仿宋_GB2312"/>
          <w:color w:val="auto"/>
          <w:spacing w:val="-20"/>
          <w:sz w:val="32"/>
          <w:szCs w:val="32"/>
        </w:rPr>
        <w:t xml:space="preserve">  </w:t>
      </w:r>
      <w:r>
        <w:rPr>
          <w:rFonts w:hint="eastAsia" w:eastAsia="仿宋_GB2312"/>
          <w:color w:val="auto"/>
          <w:spacing w:val="-20"/>
          <w:sz w:val="32"/>
          <w:szCs w:val="32"/>
          <w:lang w:val="en-US" w:eastAsia="zh-CN"/>
        </w:rPr>
        <w:t xml:space="preserve">      </w:t>
      </w:r>
      <w:r>
        <w:rPr>
          <w:rFonts w:hint="eastAsia" w:eastAsia="仿宋_GB2312"/>
          <w:color w:val="auto"/>
          <w:spacing w:val="-20"/>
          <w:sz w:val="32"/>
          <w:szCs w:val="32"/>
          <w:lang w:eastAsia="zh-CN"/>
        </w:rPr>
        <w:t>禹州市</w:t>
      </w:r>
      <w:r>
        <w:rPr>
          <w:rFonts w:eastAsia="仿宋_GB2312"/>
          <w:color w:val="auto"/>
          <w:spacing w:val="-20"/>
          <w:sz w:val="32"/>
          <w:szCs w:val="32"/>
        </w:rPr>
        <w:t>民政</w:t>
      </w:r>
      <w:r>
        <w:rPr>
          <w:rFonts w:hint="eastAsia" w:eastAsia="仿宋_GB2312"/>
          <w:color w:val="auto"/>
          <w:spacing w:val="-20"/>
          <w:sz w:val="32"/>
          <w:szCs w:val="32"/>
          <w:lang w:eastAsia="zh-CN"/>
        </w:rPr>
        <w:t>局</w:t>
      </w:r>
    </w:p>
    <w:p>
      <w:pPr>
        <w:pStyle w:val="2"/>
        <w:keepNext w:val="0"/>
        <w:keepLines w:val="0"/>
        <w:pageBreakBefore w:val="0"/>
        <w:widowControl w:val="0"/>
        <w:kinsoku/>
        <w:overflowPunct/>
        <w:topLinePunct w:val="0"/>
        <w:autoSpaceDE/>
        <w:autoSpaceDN/>
        <w:bidi w:val="0"/>
        <w:adjustRightInd/>
        <w:snapToGrid/>
        <w:spacing w:line="600" w:lineRule="exact"/>
        <w:ind w:left="0" w:leftChars="0"/>
        <w:textAlignment w:val="auto"/>
        <w:outlineLvl w:val="9"/>
        <w:rPr>
          <w:rFonts w:hint="eastAsia" w:eastAsia="仿宋_GB2312"/>
          <w:color w:val="auto"/>
          <w:spacing w:val="-20"/>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left="0" w:leftChars="0"/>
        <w:textAlignment w:val="auto"/>
        <w:outlineLvl w:val="9"/>
      </w:pPr>
    </w:p>
    <w:p>
      <w:pPr>
        <w:keepNext w:val="0"/>
        <w:keepLines w:val="0"/>
        <w:pageBreakBefore w:val="0"/>
        <w:widowControl w:val="0"/>
        <w:kinsoku/>
        <w:wordWrap w:val="0"/>
        <w:overflowPunct/>
        <w:topLinePunct w:val="0"/>
        <w:autoSpaceDE/>
        <w:autoSpaceDN/>
        <w:bidi w:val="0"/>
        <w:adjustRightInd/>
        <w:snapToGrid/>
        <w:spacing w:line="600" w:lineRule="exact"/>
        <w:ind w:left="0" w:leftChars="0" w:firstLine="840" w:firstLineChars="300"/>
        <w:textAlignment w:val="auto"/>
        <w:outlineLvl w:val="9"/>
        <w:rPr>
          <w:rFonts w:hint="eastAsia" w:eastAsia="仿宋_GB2312"/>
          <w:color w:val="auto"/>
          <w:spacing w:val="-20"/>
          <w:sz w:val="32"/>
          <w:szCs w:val="32"/>
          <w:lang w:val="en-US" w:eastAsia="zh-CN"/>
        </w:rPr>
      </w:pPr>
      <w:r>
        <w:rPr>
          <w:rFonts w:hint="eastAsia" w:eastAsia="仿宋_GB2312"/>
          <w:color w:val="auto"/>
          <w:spacing w:val="-20"/>
          <w:sz w:val="32"/>
          <w:szCs w:val="32"/>
        </w:rPr>
        <w:t xml:space="preserve">    </w:t>
      </w:r>
      <w:r>
        <w:rPr>
          <w:rFonts w:eastAsia="仿宋_GB2312"/>
          <w:color w:val="auto"/>
          <w:spacing w:val="-20"/>
          <w:sz w:val="32"/>
          <w:szCs w:val="32"/>
        </w:rPr>
        <w:t xml:space="preserve"> </w:t>
      </w:r>
      <w:r>
        <w:rPr>
          <w:rFonts w:hint="eastAsia" w:eastAsia="仿宋_GB2312"/>
          <w:color w:val="auto"/>
          <w:spacing w:val="-2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560" w:firstLineChars="200"/>
        <w:textAlignment w:val="auto"/>
        <w:outlineLvl w:val="9"/>
        <w:rPr>
          <w:rFonts w:hint="eastAsia" w:ascii="仿宋_GB2312" w:hAnsi="仿宋_GB2312" w:eastAsia="仿宋_GB2312" w:cs="仿宋_GB2312"/>
          <w:sz w:val="32"/>
          <w:szCs w:val="32"/>
          <w:lang w:eastAsia="zh-CN"/>
        </w:rPr>
      </w:pPr>
      <w:r>
        <w:rPr>
          <w:rFonts w:hint="eastAsia" w:eastAsia="仿宋_GB2312"/>
          <w:color w:val="auto"/>
          <w:spacing w:val="-20"/>
          <w:sz w:val="32"/>
          <w:szCs w:val="32"/>
          <w:lang w:eastAsia="zh-CN"/>
        </w:rPr>
        <w:t>禹州市</w:t>
      </w:r>
      <w:r>
        <w:rPr>
          <w:rFonts w:eastAsia="仿宋_GB2312"/>
          <w:color w:val="auto"/>
          <w:spacing w:val="-20"/>
          <w:sz w:val="32"/>
          <w:szCs w:val="32"/>
        </w:rPr>
        <w:t>乡村振兴局</w:t>
      </w:r>
      <w:r>
        <w:rPr>
          <w:rFonts w:hint="eastAsia" w:eastAsia="仿宋_GB2312"/>
          <w:color w:val="auto"/>
          <w:spacing w:val="-20"/>
          <w:sz w:val="32"/>
          <w:szCs w:val="32"/>
          <w:u w:val="none"/>
          <w:lang w:val="en-US" w:eastAsia="zh-CN"/>
        </w:rPr>
        <w:t xml:space="preserve">           </w:t>
      </w:r>
      <w:r>
        <w:rPr>
          <w:rFonts w:hint="eastAsia" w:eastAsia="仿宋_GB2312"/>
          <w:color w:val="auto"/>
          <w:spacing w:val="-20"/>
          <w:sz w:val="32"/>
          <w:szCs w:val="32"/>
          <w:lang w:eastAsia="zh-CN"/>
        </w:rPr>
        <w:t>禹州市</w:t>
      </w:r>
      <w:r>
        <w:rPr>
          <w:rFonts w:hint="eastAsia" w:eastAsia="仿宋_GB2312"/>
          <w:color w:val="auto"/>
          <w:spacing w:val="-20"/>
          <w:sz w:val="32"/>
          <w:szCs w:val="32"/>
          <w:u w:val="none"/>
          <w:lang w:eastAsia="zh-CN"/>
        </w:rPr>
        <w:t>应急管理局</w:t>
      </w:r>
      <w:r>
        <w:rPr>
          <w:rFonts w:ascii="Times New Roman" w:hAnsi="Times New Roman" w:eastAsia="仿宋_GB2312" w:cs="Times New Roman"/>
          <w:color w:val="auto"/>
        </w:rPr>
        <w:t xml:space="preserve"> </w:t>
      </w:r>
      <w:r>
        <w:rPr>
          <w:rFonts w:hint="eastAsia" w:ascii="Times New Roman" w:hAnsi="Times New Roman" w:eastAsia="仿宋_GB2312" w:cs="Times New Roman"/>
          <w:bCs/>
          <w:color w:val="auto"/>
          <w:kern w:val="0"/>
          <w:lang w:val="en-US" w:eastAsia="zh-CN"/>
        </w:rPr>
        <w:t xml:space="preserve">  </w:t>
      </w:r>
      <w:r>
        <w:rPr>
          <w:rFonts w:hint="eastAsia" w:ascii="仿宋_GB2312" w:hAnsi="仿宋_GB2312" w:eastAsia="仿宋_GB2312" w:cs="仿宋_GB2312"/>
          <w:sz w:val="32"/>
          <w:szCs w:val="32"/>
          <w:lang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lang w:eastAsia="zh-CN"/>
        </w:rPr>
      </w:pPr>
    </w:p>
    <w:p>
      <w:pPr>
        <w:pStyle w:val="2"/>
        <w:keepNext w:val="0"/>
        <w:keepLines w:val="0"/>
        <w:pageBreakBefore w:val="0"/>
        <w:widowControl w:val="0"/>
        <w:kinsoku/>
        <w:overflowPunct/>
        <w:topLinePunct w:val="0"/>
        <w:autoSpaceDE/>
        <w:autoSpaceDN/>
        <w:bidi w:val="0"/>
        <w:adjustRightInd/>
        <w:snapToGrid/>
        <w:spacing w:line="600" w:lineRule="exact"/>
        <w:textAlignment w:val="auto"/>
        <w:outlineLvl w:val="9"/>
        <w:rPr>
          <w:rFonts w:hint="eastAsia"/>
          <w:lang w:eastAsia="zh-CN"/>
        </w:rPr>
      </w:pPr>
    </w:p>
    <w:p>
      <w:pPr>
        <w:keepNext w:val="0"/>
        <w:keepLines w:val="0"/>
        <w:pageBreakBefore w:val="0"/>
        <w:widowControl w:val="0"/>
        <w:kinsoku/>
        <w:wordWrap w:val="0"/>
        <w:overflowPunct/>
        <w:topLinePunct w:val="0"/>
        <w:autoSpaceDE/>
        <w:autoSpaceDN/>
        <w:bidi w:val="0"/>
        <w:adjustRightInd/>
        <w:snapToGrid/>
        <w:spacing w:line="600" w:lineRule="exact"/>
        <w:ind w:left="0" w:leftChars="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日</w:t>
      </w:r>
      <w:r>
        <w:rPr>
          <w:rFonts w:hint="eastAsia" w:ascii="仿宋_GB2312" w:hAnsi="仿宋_GB2312" w:cs="仿宋_GB2312"/>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600" w:lineRule="exact"/>
        <w:ind w:left="0" w:leftChars="0" w:firstLine="5140" w:firstLineChars="1600"/>
        <w:textAlignment w:val="auto"/>
        <w:rPr>
          <w:rFonts w:hint="eastAsia" w:ascii="仿宋_GB2312" w:hAnsi="仿宋_GB2312" w:eastAsia="仿宋_GB2312" w:cs="仿宋_GB2312"/>
          <w:b/>
          <w:bCs/>
          <w:sz w:val="32"/>
          <w:szCs w:val="32"/>
        </w:rPr>
      </w:pPr>
    </w:p>
    <w:p>
      <w:pPr>
        <w:keepNext w:val="0"/>
        <w:keepLines w:val="0"/>
        <w:pageBreakBefore w:val="0"/>
        <w:widowControl w:val="0"/>
        <w:kinsoku/>
        <w:overflowPunct/>
        <w:topLinePunct w:val="0"/>
        <w:autoSpaceDE/>
        <w:autoSpaceDN/>
        <w:bidi w:val="0"/>
        <w:adjustRightInd/>
        <w:snapToGrid/>
        <w:spacing w:line="600" w:lineRule="exact"/>
        <w:ind w:left="0" w:leftChars="0" w:firstLine="5120" w:firstLineChars="1600"/>
        <w:jc w:val="both"/>
        <w:textAlignment w:val="auto"/>
        <w:rPr>
          <w:rFonts w:hint="eastAsia" w:ascii="仿宋_GB2312" w:hAnsi="仿宋_GB2312" w:eastAsia="仿宋_GB2312" w:cs="仿宋_GB2312"/>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left="0" w:leftChars="0"/>
        <w:jc w:val="center"/>
        <w:textAlignment w:val="auto"/>
        <w:rPr>
          <w:rFonts w:hint="eastAsia" w:ascii="方正小标宋_GBK" w:hAnsi="方正小标宋_GBK" w:eastAsia="方正小标宋_GBK" w:cs="方正小标宋_GBK"/>
          <w:color w:val="000000"/>
          <w:sz w:val="36"/>
          <w:szCs w:val="36"/>
        </w:rPr>
      </w:pP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0" w:firstLineChars="0"/>
        <w:jc w:val="center"/>
        <w:textAlignment w:val="auto"/>
        <w:outlineLvl w:val="9"/>
        <w:rPr>
          <w:rFonts w:hint="eastAsia" w:ascii="Times New Roman" w:hAnsi="Times New Roman" w:eastAsia="方正小标宋简体" w:cs="Times New Roman"/>
          <w:b w:val="0"/>
          <w:bCs w:val="0"/>
          <w:color w:val="auto"/>
          <w:sz w:val="44"/>
          <w:szCs w:val="44"/>
          <w:lang w:val="en-US" w:eastAsia="zh-CN"/>
        </w:rPr>
      </w:pPr>
      <w:r>
        <w:rPr>
          <w:rFonts w:hint="eastAsia" w:ascii="Times New Roman" w:hAnsi="Times New Roman" w:eastAsia="方正小标宋简体" w:cs="Times New Roman"/>
          <w:b w:val="0"/>
          <w:bCs w:val="0"/>
          <w:color w:val="auto"/>
          <w:sz w:val="44"/>
          <w:szCs w:val="44"/>
          <w:lang w:eastAsia="zh-CN"/>
        </w:rPr>
        <w:t>禹州市</w:t>
      </w:r>
      <w:r>
        <w:rPr>
          <w:rFonts w:hint="eastAsia" w:ascii="Times New Roman" w:hAnsi="Times New Roman" w:eastAsia="方正小标宋简体" w:cs="Times New Roman"/>
          <w:b w:val="0"/>
          <w:bCs w:val="0"/>
          <w:color w:val="auto"/>
          <w:sz w:val="44"/>
          <w:szCs w:val="44"/>
        </w:rPr>
        <w:t>农村低收入群体等重点对象</w:t>
      </w:r>
      <w:r>
        <w:rPr>
          <w:rFonts w:hint="eastAsia" w:ascii="Times New Roman" w:hAnsi="Times New Roman" w:eastAsia="方正小标宋简体" w:cs="Times New Roman"/>
          <w:b w:val="0"/>
          <w:bCs w:val="0"/>
          <w:color w:val="auto"/>
          <w:sz w:val="44"/>
          <w:szCs w:val="44"/>
          <w:lang w:val="en-US" w:eastAsia="zh-CN"/>
        </w:rPr>
        <w:t>住房</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0" w:firstLineChars="0"/>
        <w:jc w:val="center"/>
        <w:textAlignment w:val="auto"/>
        <w:outlineLvl w:val="9"/>
        <w:rPr>
          <w:rFonts w:hint="eastAsia" w:ascii="宋体" w:hAnsi="宋体" w:eastAsia="宋体" w:cs="宋体"/>
          <w:b w:val="0"/>
          <w:bCs w:val="0"/>
          <w:sz w:val="44"/>
          <w:szCs w:val="44"/>
          <w:lang w:eastAsia="zh-CN"/>
        </w:rPr>
      </w:pPr>
      <w:r>
        <w:rPr>
          <w:rFonts w:hint="eastAsia" w:ascii="Times New Roman" w:hAnsi="Times New Roman" w:eastAsia="方正小标宋简体" w:cs="Times New Roman"/>
          <w:b w:val="0"/>
          <w:bCs w:val="0"/>
          <w:color w:val="auto"/>
          <w:sz w:val="44"/>
          <w:szCs w:val="44"/>
          <w:lang w:val="en-US" w:eastAsia="zh-CN"/>
        </w:rPr>
        <w:t>安全保障工作</w:t>
      </w:r>
      <w:r>
        <w:rPr>
          <w:rFonts w:hint="eastAsia" w:ascii="Times New Roman" w:hAnsi="Times New Roman" w:eastAsia="方正小标宋简体" w:cs="Times New Roman"/>
          <w:b w:val="0"/>
          <w:bCs w:val="0"/>
          <w:color w:val="auto"/>
          <w:sz w:val="44"/>
          <w:szCs w:val="44"/>
        </w:rPr>
        <w:t>实施方案</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ascii="Times New Roman" w:hAnsi="Times New Roman" w:eastAsia="仿宋_GB2312" w:cs="Times New Roman"/>
          <w:b/>
          <w:bCs/>
          <w:color w:val="000000"/>
          <w:sz w:val="32"/>
          <w:szCs w:val="24"/>
          <w:lang w:val="zh-CN"/>
        </w:rPr>
      </w:pP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为进一步巩固拓展脱贫攻坚成果，接续推动乡村全面振兴，根据《河南省住房和城乡建设厅、河南省财政厅、河南省民政厅、河南省乡村振兴局、</w:t>
      </w:r>
      <w:r>
        <w:rPr>
          <w:rFonts w:eastAsia="仿宋_GB2312"/>
          <w:color w:val="auto"/>
          <w:spacing w:val="-20"/>
          <w:sz w:val="32"/>
          <w:szCs w:val="32"/>
          <w:u w:val="none"/>
        </w:rPr>
        <w:t>河南省地震局</w:t>
      </w:r>
      <w:r>
        <w:rPr>
          <w:rFonts w:hint="eastAsia" w:ascii="仿宋_GB2312" w:hAnsi="仿宋_GB2312" w:eastAsia="仿宋_GB2312" w:cs="仿宋_GB2312"/>
          <w:sz w:val="32"/>
          <w:szCs w:val="32"/>
          <w:lang w:eastAsia="zh-CN"/>
        </w:rPr>
        <w:t>关于印发河南省农村低收入群体等重点对象</w:t>
      </w:r>
      <w:r>
        <w:rPr>
          <w:rFonts w:hint="eastAsia" w:ascii="仿宋_GB2312" w:hAnsi="仿宋_GB2312" w:eastAsia="仿宋_GB2312" w:cs="仿宋_GB2312"/>
          <w:sz w:val="32"/>
          <w:szCs w:val="32"/>
          <w:lang w:val="en-US" w:eastAsia="zh-CN"/>
        </w:rPr>
        <w:t>住房安全保障工作</w:t>
      </w:r>
      <w:r>
        <w:rPr>
          <w:rFonts w:hint="eastAsia" w:ascii="仿宋_GB2312" w:hAnsi="仿宋_GB2312" w:eastAsia="仿宋_GB2312" w:cs="仿宋_GB2312"/>
          <w:sz w:val="32"/>
          <w:szCs w:val="32"/>
          <w:lang w:eastAsia="zh-CN"/>
        </w:rPr>
        <w:t>实施方案</w:t>
      </w:r>
      <w:r>
        <w:rPr>
          <w:rFonts w:hint="eastAsia" w:ascii="仿宋_GB2312" w:hAnsi="仿宋_GB2312" w:eastAsia="仿宋_GB2312" w:cs="仿宋_GB2312"/>
          <w:sz w:val="32"/>
          <w:szCs w:val="32"/>
          <w:lang w:val="en-US" w:eastAsia="zh-CN"/>
        </w:rPr>
        <w:t>的通知</w:t>
      </w:r>
      <w:r>
        <w:rPr>
          <w:rFonts w:hint="eastAsia" w:ascii="仿宋_GB2312" w:hAnsi="仿宋_GB2312" w:eastAsia="仿宋_GB2312" w:cs="仿宋_GB2312"/>
          <w:sz w:val="32"/>
          <w:szCs w:val="32"/>
          <w:lang w:eastAsia="zh-CN"/>
        </w:rPr>
        <w:t>》（豫建行规</w:t>
      </w:r>
      <w:r>
        <w:rPr>
          <w:rFonts w:hint="eastAsia" w:ascii="仿宋_GB2312" w:hAnsi="仿宋_GB2312" w:eastAsia="仿宋_GB2312" w:cs="仿宋_GB2312"/>
          <w:sz w:val="32"/>
          <w:szCs w:val="32"/>
          <w:lang w:val="en-US" w:eastAsia="zh-CN"/>
        </w:rPr>
        <w:t>〔2023〕4号），</w:t>
      </w:r>
      <w:r>
        <w:rPr>
          <w:rFonts w:hint="eastAsia" w:ascii="Times New Roman" w:hAnsi="Times New Roman" w:eastAsia="仿宋_GB2312" w:cs="Times New Roman"/>
          <w:color w:val="auto"/>
          <w:sz w:val="32"/>
          <w:szCs w:val="32"/>
        </w:rPr>
        <w:t>结合我</w:t>
      </w:r>
      <w:r>
        <w:rPr>
          <w:rFonts w:hint="eastAsia" w:ascii="Times New Roman" w:hAnsi="Times New Roman" w:eastAsia="仿宋_GB2312" w:cs="Times New Roman"/>
          <w:color w:val="auto"/>
          <w:sz w:val="32"/>
          <w:szCs w:val="32"/>
          <w:lang w:eastAsia="zh-CN"/>
        </w:rPr>
        <w:t>市</w:t>
      </w:r>
      <w:r>
        <w:rPr>
          <w:rFonts w:hint="eastAsia" w:ascii="Times New Roman" w:hAnsi="Times New Roman" w:eastAsia="仿宋_GB2312" w:cs="Times New Roman"/>
          <w:color w:val="auto"/>
          <w:sz w:val="32"/>
          <w:szCs w:val="32"/>
        </w:rPr>
        <w:t>实际，就做好全省</w:t>
      </w:r>
      <w:r>
        <w:rPr>
          <w:rFonts w:hint="eastAsia" w:eastAsia="仿宋_GB2312"/>
          <w:color w:val="auto"/>
          <w:sz w:val="32"/>
          <w:szCs w:val="32"/>
        </w:rPr>
        <w:t>农村低收入群体等重点对象</w:t>
      </w:r>
      <w:r>
        <w:rPr>
          <w:rFonts w:hint="eastAsia" w:eastAsia="仿宋_GB2312"/>
          <w:color w:val="auto"/>
          <w:sz w:val="32"/>
          <w:szCs w:val="32"/>
          <w:lang w:val="en-US" w:eastAsia="zh-CN"/>
        </w:rPr>
        <w:t>住房安全保障</w:t>
      </w:r>
      <w:r>
        <w:rPr>
          <w:rFonts w:hint="eastAsia" w:eastAsia="仿宋_GB2312"/>
          <w:color w:val="auto"/>
          <w:sz w:val="32"/>
          <w:szCs w:val="32"/>
        </w:rPr>
        <w:t>工作</w:t>
      </w:r>
      <w:r>
        <w:rPr>
          <w:rFonts w:hint="eastAsia" w:ascii="Times New Roman" w:hAnsi="Times New Roman" w:eastAsia="仿宋_GB2312" w:cs="Times New Roman"/>
          <w:color w:val="auto"/>
          <w:sz w:val="32"/>
          <w:szCs w:val="32"/>
        </w:rPr>
        <w:t>，制定本实施方案。</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620" w:lineRule="exact"/>
        <w:ind w:left="0" w:leftChars="0" w:right="0" w:rightChars="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一、指导思想</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以习近平新时代中国特色社会主义思想为指导，深入贯彻党的</w:t>
      </w:r>
      <w:r>
        <w:rPr>
          <w:rFonts w:hint="eastAsia" w:ascii="仿宋_GB2312" w:hAnsi="仿宋_GB2312" w:eastAsia="仿宋_GB2312" w:cs="仿宋_GB2312"/>
          <w:color w:val="auto"/>
          <w:sz w:val="32"/>
          <w:szCs w:val="32"/>
          <w:lang w:val="en-US" w:eastAsia="zh-CN"/>
        </w:rPr>
        <w:t>二十</w:t>
      </w:r>
      <w:r>
        <w:rPr>
          <w:rFonts w:hint="eastAsia" w:ascii="仿宋_GB2312" w:hAnsi="仿宋_GB2312" w:eastAsia="仿宋_GB2312" w:cs="仿宋_GB2312"/>
          <w:color w:val="auto"/>
          <w:sz w:val="32"/>
          <w:szCs w:val="32"/>
        </w:rPr>
        <w:t>大精神，认真落实党中央、国务院和省委、省政府关于建立健全巩固拓展脱贫攻坚成果长效机制的决策部署，继续实施农村危房改造</w:t>
      </w:r>
      <w:r>
        <w:rPr>
          <w:rFonts w:hint="eastAsia" w:ascii="仿宋_GB2312" w:hAnsi="仿宋_GB2312" w:eastAsia="仿宋_GB2312" w:cs="仿宋_GB2312"/>
          <w:color w:val="auto"/>
          <w:sz w:val="32"/>
          <w:szCs w:val="32"/>
          <w:lang w:val="en-US" w:eastAsia="zh-CN"/>
        </w:rPr>
        <w:t>和农房抗震改造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“十四五”期间，在保持政策稳定性、延续性的基础上调整优化，逐步建立健全农村低收入群体住房安全保障长效机制，实现巩固拓展脱贫攻坚成果同乡村振兴有效衔接。</w:t>
      </w:r>
    </w:p>
    <w:p>
      <w:pPr>
        <w:pStyle w:val="7"/>
        <w:keepNext w:val="0"/>
        <w:keepLines w:val="0"/>
        <w:pageBreakBefore w:val="0"/>
        <w:widowControl w:val="0"/>
        <w:kinsoku/>
        <w:wordWrap/>
        <w:overflowPunct/>
        <w:topLinePunct w:val="0"/>
        <w:autoSpaceDE/>
        <w:autoSpaceDN/>
        <w:bidi w:val="0"/>
        <w:adjustRightInd/>
        <w:snapToGrid/>
        <w:spacing w:after="0" w:line="620" w:lineRule="exact"/>
        <w:ind w:left="0" w:leftChars="0" w:firstLine="640" w:firstLineChars="200"/>
        <w:textAlignment w:val="auto"/>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二、目标任务</w:t>
      </w:r>
    </w:p>
    <w:p>
      <w:pPr>
        <w:pStyle w:val="7"/>
        <w:keepNext w:val="0"/>
        <w:keepLines w:val="0"/>
        <w:pageBreakBefore w:val="0"/>
        <w:widowControl w:val="0"/>
        <w:kinsoku/>
        <w:wordWrap/>
        <w:overflowPunct/>
        <w:topLinePunct w:val="0"/>
        <w:autoSpaceDE/>
        <w:autoSpaceDN/>
        <w:bidi w:val="0"/>
        <w:adjustRightInd/>
        <w:snapToGrid/>
        <w:spacing w:after="0"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各乡镇要加强对农村</w:t>
      </w:r>
      <w:r>
        <w:rPr>
          <w:rFonts w:hint="eastAsia" w:ascii="仿宋_GB2312" w:hAnsi="仿宋_GB2312" w:eastAsia="仿宋_GB2312" w:cs="仿宋_GB2312"/>
          <w:color w:val="auto"/>
          <w:sz w:val="32"/>
          <w:szCs w:val="32"/>
        </w:rPr>
        <w:t>低收入群体等重点对象住房安全</w:t>
      </w:r>
      <w:r>
        <w:rPr>
          <w:rFonts w:hint="eastAsia" w:ascii="仿宋_GB2312" w:hAnsi="仿宋_GB2312" w:eastAsia="仿宋_GB2312" w:cs="仿宋_GB2312"/>
          <w:color w:val="auto"/>
          <w:sz w:val="32"/>
          <w:szCs w:val="32"/>
          <w:lang w:eastAsia="zh-CN"/>
        </w:rPr>
        <w:t>动态监测，发现住房安全问题要建立</w:t>
      </w:r>
      <w:r>
        <w:rPr>
          <w:rFonts w:hint="eastAsia" w:ascii="仿宋_GB2312" w:hAnsi="仿宋_GB2312" w:eastAsia="仿宋_GB2312" w:cs="仿宋_GB2312"/>
          <w:color w:val="auto"/>
          <w:sz w:val="32"/>
          <w:szCs w:val="32"/>
          <w:lang w:val="en-US" w:eastAsia="zh-CN"/>
        </w:rPr>
        <w:t>台账</w:t>
      </w:r>
      <w:r>
        <w:rPr>
          <w:rFonts w:hint="eastAsia" w:ascii="仿宋_GB2312" w:hAnsi="仿宋_GB2312" w:eastAsia="仿宋_GB2312" w:cs="仿宋_GB2312"/>
          <w:color w:val="auto"/>
          <w:sz w:val="32"/>
          <w:szCs w:val="32"/>
          <w:lang w:eastAsia="zh-CN"/>
        </w:rPr>
        <w:t>，符合条件的及时纳入危房改造范围，做到应纳尽纳、应改尽改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实现农村低收入群体等重点对象住房安全有保障。持续开展</w:t>
      </w:r>
      <w:r>
        <w:rPr>
          <w:rFonts w:hint="eastAsia" w:ascii="仿宋_GB2312" w:hAnsi="仿宋_GB2312" w:eastAsia="仿宋_GB2312" w:cs="仿宋_GB2312"/>
          <w:color w:val="auto"/>
          <w:sz w:val="32"/>
          <w:szCs w:val="32"/>
          <w:lang w:val="en-US" w:eastAsia="zh-CN"/>
        </w:rPr>
        <w:t>7度及以上高烈度抗震设防地区</w:t>
      </w:r>
      <w:r>
        <w:rPr>
          <w:rFonts w:hint="eastAsia" w:ascii="仿宋_GB2312" w:hAnsi="仿宋_GB2312" w:eastAsia="仿宋_GB2312" w:cs="仿宋_GB2312"/>
          <w:color w:val="auto"/>
          <w:sz w:val="32"/>
          <w:szCs w:val="32"/>
          <w:lang w:eastAsia="zh-CN"/>
        </w:rPr>
        <w:t>农村低收入群体等重点对象</w:t>
      </w:r>
      <w:r>
        <w:rPr>
          <w:rFonts w:hint="eastAsia" w:ascii="仿宋_GB2312" w:hAnsi="仿宋_GB2312" w:eastAsia="仿宋_GB2312" w:cs="仿宋_GB2312"/>
          <w:color w:val="auto"/>
          <w:sz w:val="32"/>
          <w:szCs w:val="32"/>
          <w:lang w:val="en-US" w:eastAsia="zh-CN"/>
        </w:rPr>
        <w:t>农房抗震改造，不断提高农房抗震性能</w:t>
      </w:r>
      <w:r>
        <w:rPr>
          <w:rFonts w:hint="eastAsia" w:ascii="仿宋_GB2312" w:hAnsi="仿宋_GB2312" w:eastAsia="仿宋_GB2312" w:cs="仿宋_GB2312"/>
          <w:color w:val="auto"/>
          <w:sz w:val="32"/>
          <w:szCs w:val="32"/>
          <w:lang w:eastAsia="zh-CN"/>
        </w:rPr>
        <w:t>。有条件的乡镇，结合农村危房改造和农房抗震改造同步实施农房节能改造，提高农房保温隔热性能，降低建筑能耗。纳入当年改造任务的要在年底</w:t>
      </w:r>
      <w:r>
        <w:rPr>
          <w:rFonts w:hint="eastAsia" w:ascii="仿宋_GB2312" w:hAnsi="仿宋_GB2312" w:eastAsia="仿宋_GB2312" w:cs="仿宋_GB2312"/>
          <w:color w:val="auto"/>
          <w:sz w:val="32"/>
          <w:szCs w:val="32"/>
        </w:rPr>
        <w:t>前完成竣工验收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补助资金拨付</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信息系统录入工作。</w:t>
      </w:r>
    </w:p>
    <w:p>
      <w:pPr>
        <w:pStyle w:val="7"/>
        <w:keepNext w:val="0"/>
        <w:keepLines w:val="0"/>
        <w:pageBreakBefore w:val="0"/>
        <w:widowControl w:val="0"/>
        <w:kinsoku/>
        <w:wordWrap/>
        <w:overflowPunct/>
        <w:topLinePunct w:val="0"/>
        <w:autoSpaceDE/>
        <w:autoSpaceDN/>
        <w:bidi w:val="0"/>
        <w:adjustRightInd/>
        <w:snapToGrid/>
        <w:spacing w:after="0" w:line="620" w:lineRule="exact"/>
        <w:ind w:left="0" w:leftChars="0" w:firstLine="640" w:firstLineChars="200"/>
        <w:textAlignment w:val="auto"/>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三、补助对象及认定</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（一）补助对象</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农村危房改造和</w:t>
      </w:r>
      <w:r>
        <w:rPr>
          <w:rFonts w:hint="eastAsia" w:ascii="Times New Roman" w:hAnsi="Times New Roman" w:eastAsia="仿宋_GB2312" w:cs="Times New Roman"/>
          <w:color w:val="auto"/>
          <w:sz w:val="32"/>
          <w:szCs w:val="32"/>
        </w:rPr>
        <w:t>农房抗震改造的补助对象是农村低收入群体等重点对象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包括农村易返贫致贫户、农村低保户、农村分散供养特困人员、因病因灾因意外事故等刚性支出较大或收入大幅缩减导致基本生活出现严重困难的家庭、农村低保边缘家庭、未享受过农村住房保障政策支持且依靠自身力量无法解决住房安全问题的其他脱贫户。</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（二）住房鉴定（评定）</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严格执行先确认身份信息，后</w:t>
      </w:r>
      <w:r>
        <w:rPr>
          <w:rFonts w:hint="eastAsia" w:ascii="仿宋_GB2312" w:hAnsi="仿宋_GB2312" w:eastAsia="仿宋_GB2312" w:cs="仿宋_GB2312"/>
          <w:color w:val="auto"/>
          <w:sz w:val="32"/>
          <w:szCs w:val="32"/>
          <w:lang w:val="en-US" w:eastAsia="zh-CN"/>
        </w:rPr>
        <w:t>开展房屋鉴定</w:t>
      </w:r>
      <w:r>
        <w:rPr>
          <w:rFonts w:hint="eastAsia" w:ascii="仿宋_GB2312" w:hAnsi="仿宋_GB2312" w:eastAsia="仿宋_GB2312" w:cs="仿宋_GB2312"/>
          <w:color w:val="auto"/>
          <w:sz w:val="32"/>
          <w:szCs w:val="32"/>
        </w:rPr>
        <w:t>的工作程序。</w:t>
      </w:r>
      <w:r>
        <w:rPr>
          <w:rFonts w:hint="eastAsia" w:ascii="仿宋_GB2312" w:hAnsi="仿宋_GB2312" w:eastAsia="仿宋_GB2312" w:cs="仿宋_GB2312"/>
          <w:color w:val="auto"/>
          <w:sz w:val="32"/>
          <w:szCs w:val="32"/>
          <w:lang w:val="en-US" w:eastAsia="zh-CN"/>
        </w:rPr>
        <w:t>农村危房改造由</w:t>
      </w:r>
      <w:r>
        <w:rPr>
          <w:rFonts w:hint="eastAsia" w:ascii="仿宋_GB2312" w:hAnsi="仿宋_GB2312" w:eastAsia="仿宋_GB2312" w:cs="仿宋_GB2312"/>
          <w:color w:val="auto"/>
          <w:sz w:val="32"/>
          <w:szCs w:val="32"/>
          <w:lang w:eastAsia="zh-CN"/>
        </w:rPr>
        <w:t>住建局</w:t>
      </w:r>
      <w:r>
        <w:rPr>
          <w:rFonts w:hint="eastAsia" w:ascii="仿宋_GB2312" w:hAnsi="仿宋_GB2312" w:eastAsia="仿宋_GB2312" w:cs="仿宋_GB2312"/>
          <w:color w:val="auto"/>
          <w:sz w:val="32"/>
          <w:szCs w:val="32"/>
        </w:rPr>
        <w:t>依据乡村振兴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、民政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提供的农村低收入群体等重点对象名单组织开展住房安全性鉴定（评定），对无房户</w:t>
      </w:r>
      <w:r>
        <w:rPr>
          <w:rFonts w:hint="eastAsia"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rPr>
        <w:t>经鉴定（评定）住房确属C级、D级的农户列为年度农村危房改造对象。无房户指无自有房屋的农村低收入群体等重点对象，由农户本人申</w:t>
      </w:r>
      <w:r>
        <w:rPr>
          <w:rFonts w:hint="eastAsia" w:ascii="仿宋_GB2312" w:hAnsi="仿宋_GB2312" w:eastAsia="仿宋_GB2312" w:cs="仿宋_GB2312"/>
          <w:color w:val="auto"/>
          <w:sz w:val="32"/>
          <w:szCs w:val="32"/>
          <w:lang w:eastAsia="zh-CN"/>
        </w:rPr>
        <w:t>请</w:t>
      </w:r>
      <w:r>
        <w:rPr>
          <w:rFonts w:hint="eastAsia" w:ascii="仿宋_GB2312" w:hAnsi="仿宋_GB2312" w:eastAsia="仿宋_GB2312" w:cs="仿宋_GB2312"/>
          <w:color w:val="auto"/>
          <w:sz w:val="32"/>
          <w:szCs w:val="32"/>
        </w:rPr>
        <w:t>、村级评议、乡镇审核等措施认定。</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rPr>
        <w:t>危险房屋（以下简称危房）是指经技术鉴定</w:t>
      </w:r>
      <w:r>
        <w:rPr>
          <w:rFonts w:hint="eastAsia" w:ascii="仿宋_GB2312" w:hAnsi="仿宋_GB2312" w:eastAsia="仿宋_GB2312" w:cs="仿宋_GB2312"/>
          <w:color w:val="auto"/>
          <w:sz w:val="32"/>
          <w:szCs w:val="32"/>
          <w:lang w:eastAsia="zh-CN"/>
        </w:rPr>
        <w:t>（评定）</w:t>
      </w:r>
      <w:r>
        <w:rPr>
          <w:rFonts w:hint="eastAsia" w:ascii="仿宋_GB2312" w:hAnsi="仿宋_GB2312" w:eastAsia="仿宋_GB2312" w:cs="仿宋_GB2312"/>
          <w:color w:val="auto"/>
          <w:sz w:val="32"/>
          <w:szCs w:val="32"/>
        </w:rPr>
        <w:t>为C级（局部危房）、D级（整栋危房）的农房。住房安全性鉴定（评定）应依据《农村住房安全性鉴定技术导则》确定的项目进行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highlight w:val="none"/>
        </w:rPr>
        <w:t>由</w:t>
      </w:r>
      <w:r>
        <w:rPr>
          <w:rFonts w:hint="eastAsia" w:ascii="仿宋_GB2312" w:hAnsi="仿宋_GB2312" w:eastAsia="仿宋_GB2312" w:cs="仿宋_GB2312"/>
          <w:sz w:val="32"/>
          <w:szCs w:val="32"/>
          <w:highlight w:val="none"/>
          <w:lang w:eastAsia="zh-CN"/>
        </w:rPr>
        <w:t>住建局</w:t>
      </w:r>
      <w:r>
        <w:rPr>
          <w:rFonts w:hint="eastAsia" w:ascii="仿宋_GB2312" w:hAnsi="仿宋_GB2312" w:eastAsia="仿宋_GB2312" w:cs="仿宋_GB2312"/>
          <w:sz w:val="32"/>
          <w:szCs w:val="32"/>
          <w:highlight w:val="none"/>
          <w:lang w:val="en-US" w:eastAsia="zh-CN"/>
        </w:rPr>
        <w:t>采用政府购买服务的方式委托</w:t>
      </w:r>
      <w:r>
        <w:rPr>
          <w:rFonts w:hint="eastAsia" w:ascii="仿宋_GB2312" w:hAnsi="仿宋_GB2312" w:eastAsia="仿宋_GB2312" w:cs="仿宋_GB2312"/>
          <w:sz w:val="32"/>
          <w:szCs w:val="32"/>
          <w:highlight w:val="none"/>
        </w:rPr>
        <w:t>第三方专业机构</w:t>
      </w:r>
      <w:r>
        <w:rPr>
          <w:rFonts w:hint="eastAsia" w:ascii="仿宋_GB2312" w:hAnsi="仿宋_GB2312" w:eastAsia="仿宋_GB2312" w:cs="仿宋_GB2312"/>
          <w:sz w:val="32"/>
          <w:szCs w:val="32"/>
          <w:highlight w:val="none"/>
          <w:lang w:val="en-US" w:eastAsia="zh-CN"/>
        </w:rPr>
        <w:t>进行</w:t>
      </w:r>
      <w:r>
        <w:rPr>
          <w:rFonts w:hint="eastAsia" w:ascii="仿宋_GB2312" w:hAnsi="仿宋_GB2312" w:eastAsia="仿宋_GB2312" w:cs="仿宋_GB2312"/>
          <w:sz w:val="32"/>
          <w:szCs w:val="32"/>
          <w:highlight w:val="none"/>
        </w:rPr>
        <w:t>集中鉴定。</w:t>
      </w:r>
      <w:r>
        <w:rPr>
          <w:rFonts w:hint="eastAsia" w:ascii="仿宋_GB2312" w:hAnsi="仿宋_GB2312" w:eastAsia="仿宋_GB2312" w:cs="仿宋_GB2312"/>
          <w:color w:val="auto"/>
          <w:sz w:val="32"/>
          <w:szCs w:val="32"/>
          <w:highlight w:val="none"/>
          <w:lang w:val="en-US" w:eastAsia="zh-CN"/>
        </w:rPr>
        <w:t>农房抗震改造采取加固方式的应由住建局委托有资质的鉴定机构出具房屋抗震设防不达标的鉴定报告。</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四、建房面积和补助标准</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楷体_GB2312" w:hAnsi="Times New Roman" w:eastAsia="楷体_GB2312" w:cs="Times New Roman"/>
          <w:color w:val="auto"/>
          <w:sz w:val="32"/>
          <w:szCs w:val="32"/>
          <w:lang w:eastAsia="zh-CN"/>
        </w:rPr>
      </w:pPr>
      <w:r>
        <w:rPr>
          <w:rFonts w:hint="eastAsia" w:ascii="楷体_GB2312" w:hAnsi="Times New Roman" w:eastAsia="楷体_GB2312" w:cs="Times New Roman"/>
          <w:color w:val="auto"/>
          <w:sz w:val="32"/>
          <w:szCs w:val="32"/>
        </w:rPr>
        <w:t>（一）建房</w:t>
      </w:r>
      <w:r>
        <w:rPr>
          <w:rFonts w:hint="eastAsia" w:ascii="楷体_GB2312" w:hAnsi="Times New Roman" w:eastAsia="楷体_GB2312" w:cs="Times New Roman"/>
          <w:color w:val="auto"/>
          <w:sz w:val="32"/>
          <w:szCs w:val="32"/>
          <w:lang w:eastAsia="zh-CN"/>
        </w:rPr>
        <w:t>面积</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1人户</w:t>
      </w:r>
      <w:r>
        <w:rPr>
          <w:rFonts w:hint="eastAsia" w:ascii="仿宋_GB2312" w:hAnsi="仿宋_GB2312" w:eastAsia="仿宋_GB2312" w:cs="仿宋_GB2312"/>
          <w:sz w:val="32"/>
          <w:szCs w:val="32"/>
          <w:lang w:eastAsia="zh-CN"/>
        </w:rPr>
        <w:t>不低于</w:t>
      </w:r>
      <w:r>
        <w:rPr>
          <w:rFonts w:hint="eastAsia" w:ascii="仿宋_GB2312" w:hAnsi="仿宋_GB2312" w:eastAsia="仿宋_GB2312" w:cs="仿宋_GB2312"/>
          <w:sz w:val="32"/>
          <w:szCs w:val="32"/>
        </w:rPr>
        <w:t>20平方米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2人户</w:t>
      </w:r>
      <w:r>
        <w:rPr>
          <w:rFonts w:hint="eastAsia" w:ascii="仿宋_GB2312" w:hAnsi="仿宋_GB2312" w:eastAsia="仿宋_GB2312" w:cs="仿宋_GB2312"/>
          <w:sz w:val="32"/>
          <w:szCs w:val="32"/>
          <w:lang w:eastAsia="zh-CN"/>
        </w:rPr>
        <w:t>不低于</w:t>
      </w:r>
      <w:r>
        <w:rPr>
          <w:rFonts w:hint="eastAsia" w:ascii="仿宋_GB2312" w:hAnsi="仿宋_GB2312" w:eastAsia="仿宋_GB2312" w:cs="仿宋_GB2312"/>
          <w:sz w:val="32"/>
          <w:szCs w:val="32"/>
        </w:rPr>
        <w:t>30平方米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3人户</w:t>
      </w:r>
      <w:r>
        <w:rPr>
          <w:rFonts w:hint="eastAsia" w:ascii="仿宋_GB2312" w:hAnsi="仿宋_GB2312" w:eastAsia="仿宋_GB2312" w:cs="仿宋_GB2312"/>
          <w:sz w:val="32"/>
          <w:szCs w:val="32"/>
          <w:lang w:eastAsia="zh-CN"/>
        </w:rPr>
        <w:t>不低于</w:t>
      </w:r>
      <w:r>
        <w:rPr>
          <w:rFonts w:hint="eastAsia" w:ascii="仿宋_GB2312" w:hAnsi="仿宋_GB2312" w:eastAsia="仿宋_GB2312" w:cs="仿宋_GB2312"/>
          <w:sz w:val="32"/>
          <w:szCs w:val="32"/>
        </w:rPr>
        <w:t>40平方米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人以上户人均面积不低于13平方米。</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楷体_GB2312" w:hAnsi="Times New Roman" w:eastAsia="楷体_GB2312" w:cs="Times New Roman"/>
          <w:color w:val="auto"/>
          <w:sz w:val="32"/>
          <w:szCs w:val="32"/>
        </w:rPr>
      </w:pPr>
      <w:r>
        <w:rPr>
          <w:rFonts w:hint="eastAsia" w:ascii="楷体_GB2312" w:hAnsi="Times New Roman" w:eastAsia="楷体_GB2312" w:cs="Times New Roman"/>
          <w:color w:val="auto"/>
          <w:sz w:val="32"/>
          <w:szCs w:val="32"/>
        </w:rPr>
        <w:t>（二）补助标准</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农户自筹资金为主、政府予以适当补助，是农村低收入群体等重点对象住房安全保障的主要方式。我市</w:t>
      </w:r>
      <w:r>
        <w:rPr>
          <w:rFonts w:hint="eastAsia" w:ascii="仿宋_GB2312" w:hAnsi="仿宋_GB2312" w:eastAsia="仿宋_GB2312" w:cs="仿宋_GB2312"/>
          <w:sz w:val="32"/>
          <w:szCs w:val="32"/>
        </w:rPr>
        <w:t>依据改造方式、建设标准、成本和补助对象自筹资金能力等不同情况，确定C级、D级危房改造分类补助标准如下：</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0" w:firstLine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C级危房维修</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以涉及</w:t>
      </w:r>
      <w:r>
        <w:rPr>
          <w:rFonts w:hint="eastAsia" w:ascii="仿宋_GB2312" w:hAnsi="仿宋_GB2312" w:eastAsia="仿宋_GB2312" w:cs="仿宋_GB2312"/>
          <w:sz w:val="32"/>
          <w:szCs w:val="32"/>
          <w:lang w:eastAsia="zh-CN"/>
        </w:rPr>
        <w:t>乡镇</w:t>
      </w:r>
      <w:r>
        <w:rPr>
          <w:rFonts w:hint="eastAsia" w:ascii="仿宋_GB2312" w:hAnsi="仿宋_GB2312" w:eastAsia="仿宋_GB2312" w:cs="仿宋_GB2312"/>
          <w:sz w:val="32"/>
          <w:szCs w:val="32"/>
        </w:rPr>
        <w:t>、村提供的维修清单为依据，按实际产生的费用进行补助，上限为</w:t>
      </w:r>
      <w:r>
        <w:rPr>
          <w:rFonts w:hint="eastAsia" w:ascii="仿宋_GB2312" w:hAnsi="仿宋_GB2312" w:eastAsia="仿宋_GB2312" w:cs="仿宋_GB2312"/>
          <w:sz w:val="32"/>
          <w:szCs w:val="32"/>
          <w:highlight w:val="none"/>
          <w:lang w:val="en-US" w:eastAsia="zh-CN"/>
        </w:rPr>
        <w:t>16000</w:t>
      </w:r>
      <w:r>
        <w:rPr>
          <w:rFonts w:hint="eastAsia" w:ascii="仿宋_GB2312" w:hAnsi="仿宋_GB2312" w:eastAsia="仿宋_GB2312" w:cs="仿宋_GB2312"/>
          <w:sz w:val="32"/>
          <w:szCs w:val="32"/>
        </w:rPr>
        <w:t>元，超出部分由危改户、村、乡（镇）三级协商解决；</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0" w:firstLineChars="0"/>
        <w:jc w:val="both"/>
        <w:textAlignment w:val="auto"/>
        <w:outlineLvl w:val="9"/>
        <w:rPr>
          <w:rFonts w:hint="eastAsia" w:ascii="Times New Roman" w:hAnsi="Times New Roman" w:eastAsia="仿宋_GB2312" w:cs="Times New Roman"/>
          <w:color w:val="auto"/>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D级危房新建</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1人户</w:t>
      </w:r>
      <w:r>
        <w:rPr>
          <w:rFonts w:hint="eastAsia" w:ascii="仿宋_GB2312" w:hAnsi="仿宋_GB2312" w:eastAsia="仿宋_GB2312" w:cs="仿宋_GB2312"/>
          <w:sz w:val="32"/>
          <w:szCs w:val="32"/>
          <w:lang w:val="en-US" w:eastAsia="zh-CN"/>
        </w:rPr>
        <w:t>18000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人户</w:t>
      </w:r>
      <w:r>
        <w:rPr>
          <w:rFonts w:hint="eastAsia" w:ascii="仿宋_GB2312" w:hAnsi="仿宋_GB2312" w:eastAsia="仿宋_GB2312" w:cs="仿宋_GB2312"/>
          <w:sz w:val="32"/>
          <w:szCs w:val="32"/>
          <w:lang w:val="en-US" w:eastAsia="zh-CN"/>
        </w:rPr>
        <w:t>27000</w:t>
      </w:r>
      <w:r>
        <w:rPr>
          <w:rFonts w:hint="eastAsia" w:ascii="仿宋_GB2312" w:hAnsi="仿宋_GB2312" w:eastAsia="仿宋_GB2312" w:cs="仿宋_GB2312"/>
          <w:sz w:val="32"/>
          <w:szCs w:val="32"/>
        </w:rPr>
        <w:t>元，3人户</w:t>
      </w:r>
      <w:r>
        <w:rPr>
          <w:rFonts w:hint="eastAsia" w:ascii="仿宋_GB2312" w:hAnsi="仿宋_GB2312" w:eastAsia="仿宋_GB2312" w:cs="仿宋_GB2312"/>
          <w:sz w:val="32"/>
          <w:szCs w:val="32"/>
          <w:lang w:val="en-US" w:eastAsia="zh-CN"/>
        </w:rPr>
        <w:t>36000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4人及</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45000</w:t>
      </w:r>
      <w:r>
        <w:rPr>
          <w:rFonts w:hint="eastAsia" w:ascii="仿宋_GB2312" w:hAnsi="仿宋_GB2312" w:eastAsia="仿宋_GB2312" w:cs="仿宋_GB2312"/>
          <w:sz w:val="32"/>
          <w:szCs w:val="32"/>
        </w:rPr>
        <w:t>元。</w:t>
      </w:r>
    </w:p>
    <w:p>
      <w:pPr>
        <w:pStyle w:val="7"/>
        <w:keepNext w:val="0"/>
        <w:keepLines w:val="0"/>
        <w:pageBreakBefore w:val="0"/>
        <w:widowControl w:val="0"/>
        <w:kinsoku/>
        <w:wordWrap/>
        <w:overflowPunct/>
        <w:topLinePunct w:val="0"/>
        <w:autoSpaceDE/>
        <w:autoSpaceDN/>
        <w:bidi w:val="0"/>
        <w:adjustRightInd/>
        <w:snapToGrid/>
        <w:spacing w:after="0" w:line="62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农房抗震改造</w:t>
      </w:r>
      <w:r>
        <w:rPr>
          <w:rFonts w:hint="eastAsia" w:ascii="仿宋_GB2312" w:hAnsi="仿宋_GB2312" w:eastAsia="仿宋_GB2312" w:cs="仿宋_GB2312"/>
          <w:color w:val="auto"/>
          <w:sz w:val="32"/>
          <w:szCs w:val="32"/>
          <w:highlight w:val="none"/>
          <w:shd w:val="clear" w:color="auto" w:fill="auto"/>
          <w:lang w:val="en-US" w:eastAsia="zh-CN"/>
        </w:rPr>
        <w:t>采用</w:t>
      </w:r>
      <w:r>
        <w:rPr>
          <w:rFonts w:hint="eastAsia" w:ascii="仿宋_GB2312" w:hAnsi="仿宋_GB2312" w:eastAsia="仿宋_GB2312" w:cs="仿宋_GB2312"/>
          <w:color w:val="auto"/>
          <w:sz w:val="32"/>
          <w:szCs w:val="32"/>
          <w:highlight w:val="none"/>
          <w:u w:val="none"/>
          <w:shd w:val="clear" w:color="auto" w:fill="auto"/>
          <w:lang w:val="en-US" w:eastAsia="zh-CN"/>
        </w:rPr>
        <w:t>新建</w:t>
      </w:r>
      <w:r>
        <w:rPr>
          <w:rFonts w:hint="eastAsia" w:ascii="仿宋_GB2312" w:hAnsi="仿宋_GB2312" w:eastAsia="仿宋_GB2312" w:cs="仿宋_GB2312"/>
          <w:color w:val="auto"/>
          <w:sz w:val="32"/>
          <w:szCs w:val="32"/>
          <w:highlight w:val="none"/>
          <w:u w:val="none"/>
          <w:shd w:val="clear" w:color="auto" w:fill="auto"/>
        </w:rPr>
        <w:t>原则上</w:t>
      </w:r>
      <w:r>
        <w:rPr>
          <w:rFonts w:hint="eastAsia" w:ascii="仿宋_GB2312" w:hAnsi="仿宋_GB2312" w:eastAsia="仿宋_GB2312" w:cs="仿宋_GB2312"/>
          <w:color w:val="auto"/>
          <w:sz w:val="32"/>
          <w:szCs w:val="32"/>
          <w:highlight w:val="none"/>
          <w:u w:val="none"/>
          <w:shd w:val="clear" w:color="auto" w:fill="auto"/>
          <w:lang w:eastAsia="zh-CN"/>
        </w:rPr>
        <w:t>每户</w:t>
      </w:r>
      <w:r>
        <w:rPr>
          <w:rFonts w:hint="eastAsia" w:ascii="仿宋_GB2312" w:hAnsi="仿宋_GB2312" w:eastAsia="仿宋_GB2312" w:cs="仿宋_GB2312"/>
          <w:color w:val="auto"/>
          <w:sz w:val="32"/>
          <w:szCs w:val="32"/>
          <w:highlight w:val="none"/>
          <w:u w:val="none"/>
          <w:shd w:val="clear" w:color="auto" w:fill="auto"/>
        </w:rPr>
        <w:t>不高于</w:t>
      </w:r>
      <w:r>
        <w:rPr>
          <w:rFonts w:hint="eastAsia" w:ascii="仿宋_GB2312" w:hAnsi="仿宋_GB2312" w:eastAsia="仿宋_GB2312" w:cs="仿宋_GB2312"/>
          <w:color w:val="auto"/>
          <w:sz w:val="32"/>
          <w:szCs w:val="32"/>
          <w:highlight w:val="none"/>
          <w:u w:val="none"/>
          <w:shd w:val="clear" w:color="auto" w:fill="auto"/>
          <w:lang w:val="en-US" w:eastAsia="zh-CN"/>
        </w:rPr>
        <w:t>8000</w:t>
      </w:r>
      <w:r>
        <w:rPr>
          <w:rFonts w:hint="eastAsia" w:ascii="仿宋_GB2312" w:hAnsi="仿宋_GB2312" w:eastAsia="仿宋_GB2312" w:cs="仿宋_GB2312"/>
          <w:color w:val="auto"/>
          <w:sz w:val="32"/>
          <w:szCs w:val="32"/>
          <w:highlight w:val="none"/>
          <w:u w:val="none"/>
          <w:shd w:val="clear" w:color="auto" w:fill="auto"/>
        </w:rPr>
        <w:t>元</w:t>
      </w:r>
      <w:r>
        <w:rPr>
          <w:rFonts w:hint="eastAsia" w:ascii="仿宋_GB2312" w:hAnsi="仿宋_GB2312" w:eastAsia="仿宋_GB2312" w:cs="仿宋_GB2312"/>
          <w:color w:val="auto"/>
          <w:sz w:val="32"/>
          <w:szCs w:val="32"/>
          <w:highlight w:val="none"/>
          <w:shd w:val="clear" w:color="auto" w:fill="auto"/>
          <w:lang w:val="en-US" w:eastAsia="zh-CN"/>
        </w:rPr>
        <w:t>，</w:t>
      </w:r>
      <w:r>
        <w:rPr>
          <w:rFonts w:hint="eastAsia" w:ascii="仿宋_GB2312" w:hAnsi="仿宋_GB2312" w:eastAsia="仿宋_GB2312" w:cs="仿宋_GB2312"/>
          <w:color w:val="auto"/>
          <w:sz w:val="32"/>
          <w:szCs w:val="32"/>
          <w:highlight w:val="none"/>
          <w:lang w:val="en-US" w:eastAsia="zh-CN"/>
        </w:rPr>
        <w:t>采用加固的</w:t>
      </w:r>
      <w:r>
        <w:rPr>
          <w:rFonts w:hint="eastAsia" w:ascii="仿宋_GB2312" w:hAnsi="仿宋_GB2312" w:eastAsia="仿宋_GB2312" w:cs="仿宋_GB2312"/>
          <w:color w:val="auto"/>
          <w:sz w:val="32"/>
          <w:szCs w:val="32"/>
          <w:highlight w:val="none"/>
        </w:rPr>
        <w:t>原则上</w:t>
      </w:r>
      <w:r>
        <w:rPr>
          <w:rFonts w:hint="eastAsia" w:ascii="仿宋_GB2312" w:hAnsi="仿宋_GB2312" w:eastAsia="仿宋_GB2312" w:cs="仿宋_GB2312"/>
          <w:color w:val="auto"/>
          <w:sz w:val="32"/>
          <w:szCs w:val="32"/>
          <w:highlight w:val="none"/>
          <w:lang w:eastAsia="zh-CN"/>
        </w:rPr>
        <w:t>每户</w:t>
      </w:r>
      <w:r>
        <w:rPr>
          <w:rFonts w:hint="eastAsia" w:ascii="仿宋_GB2312" w:hAnsi="仿宋_GB2312" w:eastAsia="仿宋_GB2312" w:cs="仿宋_GB2312"/>
          <w:color w:val="auto"/>
          <w:sz w:val="32"/>
          <w:szCs w:val="32"/>
          <w:highlight w:val="none"/>
        </w:rPr>
        <w:t>不高于</w:t>
      </w:r>
      <w:r>
        <w:rPr>
          <w:rFonts w:hint="eastAsia" w:ascii="仿宋_GB2312" w:hAnsi="仿宋_GB2312" w:eastAsia="仿宋_GB2312" w:cs="仿宋_GB2312"/>
          <w:color w:val="auto"/>
          <w:sz w:val="32"/>
          <w:szCs w:val="32"/>
          <w:highlight w:val="none"/>
          <w:lang w:val="en-US" w:eastAsia="zh-CN"/>
        </w:rPr>
        <w:t>30000</w:t>
      </w:r>
      <w:r>
        <w:rPr>
          <w:rFonts w:hint="eastAsia" w:ascii="仿宋_GB2312" w:hAnsi="仿宋_GB2312" w:eastAsia="仿宋_GB2312" w:cs="仿宋_GB2312"/>
          <w:color w:val="auto"/>
          <w:sz w:val="32"/>
          <w:szCs w:val="32"/>
          <w:highlight w:val="none"/>
        </w:rPr>
        <w:t>元</w:t>
      </w:r>
      <w:r>
        <w:rPr>
          <w:rFonts w:hint="eastAsia" w:ascii="仿宋_GB2312" w:hAnsi="仿宋_GB2312" w:eastAsia="仿宋_GB2312" w:cs="仿宋_GB2312"/>
          <w:color w:val="auto"/>
          <w:sz w:val="32"/>
          <w:szCs w:val="32"/>
          <w:highlight w:val="none"/>
          <w:lang w:val="en-US" w:eastAsia="zh-CN"/>
        </w:rPr>
        <w:t>。</w:t>
      </w:r>
    </w:p>
    <w:p>
      <w:pPr>
        <w:pStyle w:val="7"/>
        <w:keepNext w:val="0"/>
        <w:keepLines w:val="0"/>
        <w:pageBreakBefore w:val="0"/>
        <w:widowControl w:val="0"/>
        <w:kinsoku/>
        <w:wordWrap/>
        <w:overflowPunct/>
        <w:topLinePunct w:val="0"/>
        <w:autoSpaceDE/>
        <w:autoSpaceDN/>
        <w:bidi w:val="0"/>
        <w:adjustRightInd/>
        <w:snapToGrid/>
        <w:spacing w:after="0" w:line="620" w:lineRule="exact"/>
        <w:ind w:left="0" w:leftChars="0" w:firstLine="675" w:firstLineChars="211"/>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在保障当年农村危房改造和农房抗震改造计划任务基础上，有条件的乡镇可同步实施农房节能改造，不得单独实施农房节能改造或品质提升。</w:t>
      </w:r>
      <w:r>
        <w:rPr>
          <w:rFonts w:hint="eastAsia" w:ascii="仿宋_GB2312" w:hAnsi="仿宋_GB2312" w:eastAsia="仿宋_GB2312" w:cs="仿宋_GB2312"/>
          <w:b w:val="0"/>
          <w:bCs w:val="0"/>
          <w:color w:val="auto"/>
          <w:sz w:val="32"/>
          <w:szCs w:val="32"/>
          <w:highlight w:val="none"/>
          <w:lang w:val="en-US" w:eastAsia="zh-CN"/>
        </w:rPr>
        <w:t>同步实施农房节能改造的乡镇，上级补助资金可用于门窗等基础节能改造，户均补助标准原则上不高于5000元。</w:t>
      </w:r>
      <w:r>
        <w:rPr>
          <w:rFonts w:hint="eastAsia" w:ascii="仿宋_GB2312" w:hAnsi="仿宋_GB2312" w:eastAsia="仿宋_GB2312" w:cs="仿宋_GB2312"/>
          <w:b w:val="0"/>
          <w:bCs w:val="0"/>
          <w:color w:val="auto"/>
          <w:sz w:val="32"/>
          <w:szCs w:val="32"/>
          <w:highlight w:val="none"/>
          <w:lang w:eastAsia="zh-CN"/>
        </w:rPr>
        <w:t>各</w:t>
      </w:r>
      <w:r>
        <w:rPr>
          <w:rFonts w:hint="eastAsia" w:ascii="仿宋_GB2312" w:hAnsi="仿宋_GB2312" w:eastAsia="仿宋_GB2312" w:cs="仿宋_GB2312"/>
          <w:b w:val="0"/>
          <w:bCs w:val="0"/>
          <w:color w:val="auto"/>
          <w:sz w:val="32"/>
          <w:szCs w:val="32"/>
          <w:highlight w:val="none"/>
          <w:lang w:val="en-US" w:eastAsia="zh-CN"/>
        </w:rPr>
        <w:t>乡镇</w:t>
      </w:r>
      <w:r>
        <w:rPr>
          <w:rFonts w:hint="eastAsia" w:ascii="仿宋_GB2312" w:hAnsi="仿宋_GB2312" w:eastAsia="仿宋_GB2312" w:cs="仿宋_GB2312"/>
          <w:b w:val="0"/>
          <w:bCs w:val="0"/>
          <w:color w:val="auto"/>
          <w:sz w:val="32"/>
          <w:szCs w:val="32"/>
          <w:highlight w:val="none"/>
          <w:lang w:eastAsia="zh-CN"/>
        </w:rPr>
        <w:t>不得擅自提高补助标准。</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五、实施管理</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（一）严格执行审批程序</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农户是实现其住房安全的责任主体，对于发现的房屋安全隐患，应提出改造申请并组织实施。</w:t>
      </w:r>
      <w:r>
        <w:rPr>
          <w:rFonts w:hint="eastAsia" w:ascii="Times New Roman" w:hAnsi="Times New Roman" w:eastAsia="仿宋_GB2312" w:cs="Times New Roman"/>
          <w:color w:val="auto"/>
          <w:sz w:val="32"/>
          <w:szCs w:val="32"/>
          <w:lang w:eastAsia="zh-CN"/>
        </w:rPr>
        <w:t>各乡镇要严格落实个人申请、</w:t>
      </w:r>
      <w:r>
        <w:rPr>
          <w:rFonts w:hint="eastAsia" w:ascii="Times New Roman" w:hAnsi="Times New Roman" w:eastAsia="仿宋_GB2312" w:cs="Times New Roman"/>
          <w:color w:val="auto"/>
          <w:sz w:val="32"/>
          <w:szCs w:val="32"/>
        </w:rPr>
        <w:t>村</w:t>
      </w:r>
      <w:r>
        <w:rPr>
          <w:rFonts w:hint="eastAsia" w:ascii="Times New Roman" w:hAnsi="Times New Roman" w:eastAsia="仿宋_GB2312" w:cs="Times New Roman"/>
          <w:color w:val="auto"/>
          <w:sz w:val="32"/>
          <w:szCs w:val="32"/>
          <w:lang w:eastAsia="zh-CN"/>
        </w:rPr>
        <w:t>级</w:t>
      </w:r>
      <w:r>
        <w:rPr>
          <w:rFonts w:hint="eastAsia" w:ascii="Times New Roman" w:hAnsi="Times New Roman" w:eastAsia="仿宋_GB2312" w:cs="Times New Roman"/>
          <w:color w:val="auto"/>
          <w:sz w:val="32"/>
          <w:szCs w:val="32"/>
        </w:rPr>
        <w:t>评议、乡镇审核、县级审批的工作程序。对于保障对象中失能失智无法提出申请的特殊人员，由村委会（社区）帮助其提出改造申请。</w:t>
      </w:r>
      <w:r>
        <w:rPr>
          <w:rFonts w:hint="eastAsia" w:ascii="Times New Roman" w:hAnsi="Times New Roman" w:eastAsia="仿宋_GB2312" w:cs="Times New Roman"/>
          <w:color w:val="auto"/>
          <w:sz w:val="32"/>
          <w:szCs w:val="32"/>
          <w:lang w:eastAsia="zh-CN"/>
        </w:rPr>
        <w:t>各乡镇要严格落实保障对象公示制度，将保障对象基本信息和审查结果进行公示，确保审批程序公平、公正、公开。</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color w:val="auto"/>
          <w:sz w:val="32"/>
          <w:szCs w:val="32"/>
          <w:highlight w:val="none"/>
        </w:rPr>
      </w:pPr>
      <w:r>
        <w:rPr>
          <w:rFonts w:hint="eastAsia" w:ascii="Times New Roman" w:hAnsi="Times New Roman" w:eastAsia="仿宋_GB2312" w:cs="Times New Roman"/>
          <w:color w:val="auto"/>
          <w:sz w:val="32"/>
          <w:szCs w:val="32"/>
          <w:highlight w:val="none"/>
        </w:rPr>
        <w:t>对于已实施过农村危房改造但由于小型自然灾害等原因又变成危房且农户符合条件的，</w:t>
      </w:r>
      <w:r>
        <w:rPr>
          <w:rFonts w:hint="eastAsia" w:ascii="Times New Roman" w:hAnsi="Times New Roman" w:eastAsia="仿宋_GB2312" w:cs="Times New Roman"/>
          <w:color w:val="auto"/>
          <w:sz w:val="32"/>
          <w:szCs w:val="32"/>
          <w:highlight w:val="none"/>
          <w:lang w:eastAsia="zh-CN"/>
        </w:rPr>
        <w:t>可</w:t>
      </w:r>
      <w:r>
        <w:rPr>
          <w:rFonts w:hint="eastAsia" w:ascii="Times New Roman" w:hAnsi="Times New Roman" w:eastAsia="仿宋_GB2312" w:cs="Times New Roman"/>
          <w:color w:val="auto"/>
          <w:sz w:val="32"/>
          <w:szCs w:val="32"/>
          <w:highlight w:val="none"/>
        </w:rPr>
        <w:t>纳入</w:t>
      </w:r>
      <w:r>
        <w:rPr>
          <w:rFonts w:hint="eastAsia" w:ascii="Times New Roman" w:hAnsi="Times New Roman" w:eastAsia="仿宋_GB2312" w:cs="Times New Roman"/>
          <w:color w:val="auto"/>
          <w:sz w:val="32"/>
          <w:szCs w:val="32"/>
          <w:highlight w:val="none"/>
          <w:lang w:eastAsia="zh-CN"/>
        </w:rPr>
        <w:t>县级财政补助</w:t>
      </w:r>
      <w:r>
        <w:rPr>
          <w:rFonts w:hint="eastAsia" w:ascii="Times New Roman" w:hAnsi="Times New Roman" w:eastAsia="仿宋_GB2312" w:cs="Times New Roman"/>
          <w:color w:val="auto"/>
          <w:sz w:val="32"/>
          <w:szCs w:val="32"/>
          <w:highlight w:val="none"/>
        </w:rPr>
        <w:t>支持范围，但已纳入村民住房灾后恢复重建或农房抗震改造补助范围的，不得重复享受农村危房改造补助。补助对象应是符合一户一宅政策且唯一</w:t>
      </w:r>
      <w:r>
        <w:rPr>
          <w:rFonts w:hint="eastAsia" w:ascii="Times New Roman" w:hAnsi="Times New Roman" w:eastAsia="仿宋_GB2312" w:cs="Times New Roman"/>
          <w:color w:val="auto"/>
          <w:sz w:val="32"/>
          <w:szCs w:val="32"/>
          <w:highlight w:val="none"/>
          <w:lang w:val="en-US" w:eastAsia="zh-CN"/>
        </w:rPr>
        <w:t>住房</w:t>
      </w:r>
      <w:r>
        <w:rPr>
          <w:rFonts w:hint="eastAsia" w:ascii="Times New Roman" w:hAnsi="Times New Roman" w:eastAsia="仿宋_GB2312" w:cs="Times New Roman"/>
          <w:color w:val="auto"/>
          <w:sz w:val="32"/>
          <w:szCs w:val="32"/>
          <w:highlight w:val="none"/>
        </w:rPr>
        <w:t>的农户。</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（二）合理选择改造方式</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农户应充分参与改造方案选择、资金筹措、投工投劳、施工过程质量监督与竣工验收等全过程。</w:t>
      </w:r>
      <w:r>
        <w:rPr>
          <w:rFonts w:hint="eastAsia" w:ascii="仿宋_GB2312" w:hAnsi="仿宋_GB2312" w:eastAsia="仿宋_GB2312" w:cs="仿宋_GB2312"/>
          <w:color w:val="auto"/>
          <w:sz w:val="32"/>
          <w:szCs w:val="32"/>
          <w:lang w:eastAsia="zh-CN"/>
        </w:rPr>
        <w:t>各乡镇</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根据房屋危险程度和农户改造意愿选择维修加固、拆除重建或选址新建等方式。</w:t>
      </w:r>
      <w:r>
        <w:rPr>
          <w:rFonts w:hint="eastAsia" w:ascii="仿宋_GB2312" w:hAnsi="仿宋_GB2312" w:eastAsia="仿宋_GB2312" w:cs="仿宋_GB2312"/>
          <w:color w:val="auto"/>
          <w:sz w:val="32"/>
          <w:szCs w:val="32"/>
          <w:lang w:val="en-US" w:eastAsia="zh-CN"/>
        </w:rPr>
        <w:t>农村危房改造</w:t>
      </w:r>
      <w:r>
        <w:rPr>
          <w:rFonts w:hint="eastAsia" w:ascii="仿宋_GB2312" w:hAnsi="仿宋_GB2312" w:eastAsia="仿宋_GB2312" w:cs="仿宋_GB2312"/>
          <w:color w:val="auto"/>
          <w:sz w:val="32"/>
          <w:szCs w:val="32"/>
        </w:rPr>
        <w:t>原则上C级危房应实施维修加固，D级危房且无维修加固保留价值的应拆除重建，无房户可新建。</w:t>
      </w:r>
      <w:r>
        <w:rPr>
          <w:rFonts w:hint="eastAsia" w:ascii="仿宋_GB2312" w:hAnsi="仿宋_GB2312" w:eastAsia="仿宋_GB2312" w:cs="仿宋_GB2312"/>
          <w:sz w:val="32"/>
          <w:szCs w:val="32"/>
        </w:rPr>
        <w:t>选</w:t>
      </w:r>
      <w:r>
        <w:rPr>
          <w:rFonts w:hint="eastAsia" w:ascii="仿宋_GB2312" w:hAnsi="仿宋_GB2312" w:eastAsia="仿宋_GB2312" w:cs="仿宋_GB2312"/>
          <w:color w:val="auto"/>
          <w:sz w:val="32"/>
          <w:szCs w:val="32"/>
        </w:rPr>
        <w:t>址新建应符合</w:t>
      </w:r>
      <w:r>
        <w:rPr>
          <w:rFonts w:hint="eastAsia" w:ascii="仿宋_GB2312" w:hAnsi="仿宋_GB2312" w:eastAsia="仿宋_GB2312" w:cs="仿宋_GB2312"/>
          <w:sz w:val="32"/>
          <w:szCs w:val="32"/>
        </w:rPr>
        <w:t>《河南省农村宅基地和村民自建住房管理办法(试行)》(豫政</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4号)要求，及时拆除危房。</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各</w:t>
      </w:r>
      <w:r>
        <w:rPr>
          <w:rFonts w:hint="eastAsia" w:ascii="Times New Roman" w:hAnsi="Times New Roman" w:eastAsia="仿宋_GB2312" w:cs="Times New Roman"/>
          <w:color w:val="auto"/>
          <w:sz w:val="32"/>
          <w:szCs w:val="32"/>
          <w:lang w:eastAsia="zh-CN"/>
        </w:rPr>
        <w:t>乡镇</w:t>
      </w:r>
      <w:r>
        <w:rPr>
          <w:rFonts w:hint="eastAsia" w:ascii="Times New Roman" w:hAnsi="Times New Roman" w:eastAsia="仿宋_GB2312" w:cs="Times New Roman"/>
          <w:color w:val="auto"/>
          <w:sz w:val="32"/>
          <w:szCs w:val="32"/>
        </w:rPr>
        <w:t>可采取统建农村集体公租房、修缮加固现有闲置公房等方式，供自筹资金和投工投劳能力弱的特殊困难农户周转使用，解决其住房安全问题。村集体也可以协助盘活农村闲置安全房屋，</w:t>
      </w:r>
      <w:r>
        <w:rPr>
          <w:rFonts w:hint="eastAsia" w:ascii="Times New Roman" w:hAnsi="Times New Roman" w:eastAsia="仿宋_GB2312" w:cs="Times New Roman"/>
          <w:color w:val="auto"/>
          <w:sz w:val="32"/>
          <w:szCs w:val="32"/>
          <w:lang w:eastAsia="zh-CN"/>
        </w:rPr>
        <w:t>供</w:t>
      </w:r>
      <w:r>
        <w:rPr>
          <w:rFonts w:hint="eastAsia" w:ascii="Times New Roman" w:hAnsi="Times New Roman" w:eastAsia="仿宋_GB2312" w:cs="Times New Roman"/>
          <w:color w:val="auto"/>
          <w:sz w:val="32"/>
          <w:szCs w:val="32"/>
        </w:rPr>
        <w:t>符合条件的保障对象进行租赁或置换，地方政府可给予租赁或置换补贴，避免农户因建房而返贫致贫。</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六、重点工作要求</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（一）加强动态监测管理</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643" w:firstLineChars="200"/>
        <w:jc w:val="both"/>
        <w:textAlignment w:val="auto"/>
        <w:outlineLvl w:val="9"/>
        <w:rPr>
          <w:rFonts w:hint="eastAsia" w:ascii="仿宋_GB2312" w:hAnsi="仿宋_GB2312" w:eastAsia="仿宋_GB2312" w:cs="仿宋_GB2312"/>
        </w:rPr>
      </w:pPr>
      <w:r>
        <w:rPr>
          <w:rFonts w:hint="eastAsia" w:ascii="仿宋_GB2312" w:hAnsi="仿宋_GB2312" w:eastAsia="仿宋_GB2312" w:cs="仿宋_GB2312"/>
          <w:b/>
          <w:bCs/>
          <w:color w:val="auto"/>
          <w:sz w:val="32"/>
          <w:szCs w:val="32"/>
        </w:rPr>
        <w:t>1.加强日常监测。</w:t>
      </w:r>
      <w:r>
        <w:rPr>
          <w:rFonts w:hint="eastAsia" w:ascii="仿宋_GB2312" w:hAnsi="仿宋_GB2312" w:eastAsia="仿宋_GB2312" w:cs="仿宋_GB2312"/>
          <w:b w:val="0"/>
          <w:bCs w:val="0"/>
          <w:color w:val="auto"/>
          <w:sz w:val="32"/>
          <w:szCs w:val="32"/>
          <w:lang w:val="en-US" w:eastAsia="zh-CN"/>
        </w:rPr>
        <w:t>乡镇政府要</w:t>
      </w:r>
      <w:r>
        <w:rPr>
          <w:rFonts w:hint="eastAsia" w:ascii="仿宋_GB2312" w:hAnsi="仿宋_GB2312" w:eastAsia="仿宋_GB2312" w:cs="仿宋_GB2312"/>
          <w:b w:val="0"/>
          <w:bCs w:val="0"/>
          <w:color w:val="auto"/>
          <w:sz w:val="32"/>
          <w:szCs w:val="32"/>
          <w:lang w:eastAsia="zh-CN"/>
        </w:rPr>
        <w:t>进一步</w:t>
      </w:r>
      <w:r>
        <w:rPr>
          <w:rFonts w:hint="eastAsia" w:ascii="仿宋_GB2312" w:hAnsi="仿宋_GB2312" w:eastAsia="仿宋_GB2312" w:cs="仿宋_GB2312"/>
          <w:color w:val="auto"/>
          <w:sz w:val="32"/>
          <w:szCs w:val="32"/>
          <w:lang w:eastAsia="zh-CN"/>
        </w:rPr>
        <w:t>完善</w:t>
      </w:r>
      <w:r>
        <w:rPr>
          <w:rFonts w:hint="eastAsia" w:ascii="仿宋_GB2312" w:hAnsi="仿宋_GB2312" w:eastAsia="仿宋_GB2312" w:cs="仿宋_GB2312"/>
          <w:color w:val="auto"/>
          <w:sz w:val="32"/>
          <w:szCs w:val="32"/>
        </w:rPr>
        <w:t>农房定期体检制度</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日常监测</w:t>
      </w:r>
      <w:r>
        <w:rPr>
          <w:rFonts w:hint="eastAsia" w:ascii="仿宋_GB2312" w:hAnsi="仿宋_GB2312" w:eastAsia="仿宋_GB2312" w:cs="仿宋_GB2312"/>
          <w:color w:val="auto"/>
          <w:sz w:val="32"/>
          <w:szCs w:val="32"/>
          <w:lang w:val="en-US" w:eastAsia="zh-CN"/>
        </w:rPr>
        <w:t>的同时确保每年度对所有农村低收入群体</w:t>
      </w:r>
      <w:r>
        <w:rPr>
          <w:rFonts w:hint="eastAsia" w:ascii="仿宋_GB2312" w:hAnsi="仿宋_GB2312" w:eastAsia="仿宋_GB2312" w:cs="仿宋_GB2312"/>
          <w:color w:val="auto"/>
          <w:sz w:val="32"/>
          <w:szCs w:val="32"/>
          <w:highlight w:val="none"/>
          <w:lang w:val="en-US" w:eastAsia="zh-CN"/>
        </w:rPr>
        <w:t>住房</w:t>
      </w:r>
      <w:r>
        <w:rPr>
          <w:rFonts w:hint="eastAsia" w:ascii="仿宋_GB2312" w:hAnsi="仿宋_GB2312" w:eastAsia="仿宋_GB2312" w:cs="仿宋_GB2312"/>
          <w:color w:val="auto"/>
          <w:sz w:val="32"/>
          <w:szCs w:val="32"/>
          <w:lang w:val="en-US" w:eastAsia="zh-CN"/>
        </w:rPr>
        <w:t>进行一次全覆盖的评定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乡镇人民政府是农村危房改造的责任主体单位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应有效发挥村“两委”、乡镇包村干部、驻村第一书记和驻村工作队的作用，</w:t>
      </w:r>
      <w:r>
        <w:rPr>
          <w:rFonts w:hint="eastAsia" w:ascii="仿宋_GB2312" w:hAnsi="仿宋_GB2312" w:eastAsia="仿宋_GB2312" w:cs="仿宋_GB2312"/>
          <w:color w:val="auto"/>
          <w:sz w:val="32"/>
          <w:szCs w:val="32"/>
          <w:lang w:eastAsia="zh-CN"/>
        </w:rPr>
        <w:t>组织村级要做好</w:t>
      </w:r>
      <w:r>
        <w:rPr>
          <w:rFonts w:hint="eastAsia" w:ascii="仿宋_GB2312" w:hAnsi="仿宋_GB2312" w:eastAsia="仿宋_GB2312" w:cs="仿宋_GB2312"/>
          <w:color w:val="auto"/>
          <w:sz w:val="32"/>
          <w:szCs w:val="32"/>
        </w:rPr>
        <w:t>住房安全日常巡查，定期开展</w:t>
      </w:r>
      <w:r>
        <w:rPr>
          <w:rFonts w:hint="eastAsia" w:ascii="仿宋_GB2312" w:hAnsi="仿宋_GB2312" w:eastAsia="仿宋_GB2312" w:cs="仿宋_GB2312"/>
          <w:color w:val="auto"/>
          <w:sz w:val="32"/>
          <w:szCs w:val="32"/>
          <w:lang w:eastAsia="zh-CN"/>
        </w:rPr>
        <w:t>农村</w:t>
      </w:r>
      <w:r>
        <w:rPr>
          <w:rFonts w:hint="eastAsia" w:ascii="仿宋_GB2312" w:hAnsi="仿宋_GB2312" w:eastAsia="仿宋_GB2312" w:cs="仿宋_GB2312"/>
          <w:color w:val="auto"/>
          <w:sz w:val="32"/>
          <w:szCs w:val="32"/>
        </w:rPr>
        <w:t>低收入群体等重点对象</w:t>
      </w:r>
      <w:r>
        <w:rPr>
          <w:rFonts w:hint="eastAsia" w:ascii="仿宋_GB2312" w:hAnsi="仿宋_GB2312" w:eastAsia="仿宋_GB2312" w:cs="仿宋_GB2312"/>
          <w:color w:val="auto"/>
          <w:sz w:val="32"/>
          <w:szCs w:val="32"/>
          <w:lang w:eastAsia="zh-CN"/>
        </w:rPr>
        <w:t>住房安全</w:t>
      </w:r>
      <w:r>
        <w:rPr>
          <w:rFonts w:hint="eastAsia" w:ascii="仿宋_GB2312" w:hAnsi="仿宋_GB2312" w:eastAsia="仿宋_GB2312" w:cs="仿宋_GB2312"/>
          <w:color w:val="auto"/>
          <w:sz w:val="32"/>
          <w:szCs w:val="32"/>
        </w:rPr>
        <w:t>走访摸排，发现住房</w:t>
      </w:r>
      <w:r>
        <w:rPr>
          <w:rFonts w:hint="eastAsia" w:ascii="仿宋_GB2312" w:hAnsi="仿宋_GB2312" w:eastAsia="仿宋_GB2312" w:cs="仿宋_GB2312"/>
          <w:color w:val="auto"/>
          <w:sz w:val="32"/>
          <w:szCs w:val="32"/>
          <w:lang w:eastAsia="zh-CN"/>
        </w:rPr>
        <w:t>存在</w:t>
      </w:r>
      <w:r>
        <w:rPr>
          <w:rFonts w:hint="eastAsia" w:ascii="仿宋_GB2312" w:hAnsi="仿宋_GB2312" w:eastAsia="仿宋_GB2312" w:cs="仿宋_GB2312"/>
          <w:color w:val="auto"/>
          <w:sz w:val="32"/>
          <w:szCs w:val="32"/>
        </w:rPr>
        <w:t>安全隐患</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要</w:t>
      </w:r>
      <w:r>
        <w:rPr>
          <w:rFonts w:hint="eastAsia" w:ascii="仿宋_GB2312" w:hAnsi="仿宋_GB2312" w:eastAsia="仿宋_GB2312" w:cs="仿宋_GB2312"/>
          <w:color w:val="auto"/>
          <w:sz w:val="32"/>
          <w:szCs w:val="32"/>
        </w:rPr>
        <w:t>采取有效措施，避免发生住房安全事故。将排查发现的住房安全问题汇总后，报送</w:t>
      </w:r>
      <w:r>
        <w:rPr>
          <w:rFonts w:hint="eastAsia" w:ascii="仿宋_GB2312" w:hAnsi="仿宋_GB2312" w:eastAsia="仿宋_GB2312" w:cs="仿宋_GB2312"/>
          <w:color w:val="auto"/>
          <w:sz w:val="32"/>
          <w:szCs w:val="32"/>
          <w:lang w:val="en-US" w:eastAsia="zh-CN"/>
        </w:rPr>
        <w:t>住房和城乡</w:t>
      </w:r>
      <w:r>
        <w:rPr>
          <w:rFonts w:hint="eastAsia" w:ascii="仿宋_GB2312" w:hAnsi="仿宋_GB2312" w:eastAsia="仿宋_GB2312" w:cs="仿宋_GB2312"/>
          <w:color w:val="auto"/>
          <w:sz w:val="32"/>
          <w:szCs w:val="32"/>
          <w:highlight w:val="none"/>
          <w:lang w:val="en-US" w:eastAsia="zh-CN"/>
        </w:rPr>
        <w:t>建设部门</w:t>
      </w:r>
      <w:r>
        <w:rPr>
          <w:rFonts w:hint="eastAsia" w:ascii="仿宋_GB2312" w:hAnsi="仿宋_GB2312" w:eastAsia="仿宋_GB2312" w:cs="仿宋_GB2312"/>
          <w:color w:val="auto"/>
          <w:sz w:val="32"/>
          <w:szCs w:val="32"/>
          <w:lang w:val="en-US" w:eastAsia="zh-CN"/>
        </w:rPr>
        <w:t>和相关部门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经相关部门审批后，</w:t>
      </w:r>
      <w:r>
        <w:rPr>
          <w:rFonts w:hint="eastAsia" w:ascii="仿宋_GB2312" w:hAnsi="仿宋_GB2312" w:eastAsia="仿宋_GB2312" w:cs="仿宋_GB2312"/>
          <w:color w:val="auto"/>
          <w:sz w:val="32"/>
          <w:szCs w:val="32"/>
          <w:lang w:eastAsia="zh-CN"/>
        </w:rPr>
        <w:t>乡镇</w:t>
      </w:r>
      <w:r>
        <w:rPr>
          <w:rFonts w:hint="eastAsia" w:ascii="仿宋_GB2312" w:hAnsi="仿宋_GB2312" w:eastAsia="仿宋_GB2312" w:cs="仿宋_GB2312"/>
          <w:color w:val="auto"/>
          <w:sz w:val="32"/>
          <w:szCs w:val="32"/>
          <w:lang w:val="en-US" w:eastAsia="zh-CN"/>
        </w:rPr>
        <w:t>人民</w:t>
      </w:r>
      <w:r>
        <w:rPr>
          <w:rFonts w:hint="eastAsia" w:ascii="仿宋_GB2312" w:hAnsi="仿宋_GB2312" w:eastAsia="仿宋_GB2312" w:cs="仿宋_GB2312"/>
          <w:color w:val="auto"/>
          <w:sz w:val="32"/>
          <w:szCs w:val="32"/>
          <w:lang w:eastAsia="zh-CN"/>
        </w:rPr>
        <w:t>政府</w:t>
      </w:r>
      <w:r>
        <w:rPr>
          <w:rFonts w:hint="eastAsia" w:ascii="仿宋_GB2312" w:hAnsi="仿宋_GB2312" w:eastAsia="仿宋_GB2312" w:cs="仿宋_GB2312"/>
          <w:color w:val="auto"/>
          <w:sz w:val="32"/>
          <w:szCs w:val="32"/>
        </w:rPr>
        <w:t>要建立工作台账，实行销号制度，解决一户，销号一户，确保</w:t>
      </w:r>
      <w:r>
        <w:rPr>
          <w:rFonts w:hint="eastAsia" w:ascii="仿宋_GB2312" w:hAnsi="仿宋_GB2312" w:eastAsia="仿宋_GB2312" w:cs="仿宋_GB2312"/>
          <w:color w:val="auto"/>
          <w:sz w:val="32"/>
          <w:szCs w:val="32"/>
          <w:lang w:eastAsia="zh-CN"/>
        </w:rPr>
        <w:t>保障</w:t>
      </w:r>
      <w:r>
        <w:rPr>
          <w:rFonts w:hint="eastAsia" w:ascii="仿宋_GB2312" w:hAnsi="仿宋_GB2312" w:eastAsia="仿宋_GB2312" w:cs="仿宋_GB2312"/>
          <w:color w:val="auto"/>
          <w:sz w:val="32"/>
          <w:szCs w:val="32"/>
        </w:rPr>
        <w:t>对象住房安全。</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2.加强信息共享。</w:t>
      </w:r>
      <w:r>
        <w:rPr>
          <w:rFonts w:hint="eastAsia" w:ascii="仿宋_GB2312" w:hAnsi="仿宋_GB2312" w:eastAsia="仿宋_GB2312" w:cs="仿宋_GB2312"/>
          <w:color w:val="auto"/>
          <w:sz w:val="32"/>
          <w:szCs w:val="32"/>
        </w:rPr>
        <w:t>住</w:t>
      </w:r>
      <w:r>
        <w:rPr>
          <w:rFonts w:hint="eastAsia" w:ascii="仿宋_GB2312" w:hAnsi="仿宋_GB2312" w:eastAsia="仿宋_GB2312" w:cs="仿宋_GB2312"/>
          <w:color w:val="auto"/>
          <w:sz w:val="32"/>
          <w:szCs w:val="32"/>
          <w:lang w:eastAsia="zh-CN"/>
        </w:rPr>
        <w:t>建局</w:t>
      </w:r>
      <w:r>
        <w:rPr>
          <w:rFonts w:hint="eastAsia" w:ascii="仿宋_GB2312" w:hAnsi="仿宋_GB2312" w:eastAsia="仿宋_GB2312" w:cs="仿宋_GB2312"/>
          <w:color w:val="auto"/>
          <w:sz w:val="32"/>
          <w:szCs w:val="32"/>
        </w:rPr>
        <w:t>要与乡村振兴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、民政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等部门加强协调联动和数据互通共享，健全完善住房安全动态监测机制。乡村振兴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、民政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等部门，每季度向</w:t>
      </w:r>
      <w:r>
        <w:rPr>
          <w:rFonts w:hint="eastAsia" w:ascii="仿宋_GB2312" w:hAnsi="仿宋_GB2312" w:eastAsia="仿宋_GB2312" w:cs="仿宋_GB2312"/>
          <w:color w:val="auto"/>
          <w:sz w:val="32"/>
          <w:szCs w:val="32"/>
          <w:lang w:eastAsia="zh-CN"/>
        </w:rPr>
        <w:t>住建局</w:t>
      </w:r>
      <w:r>
        <w:rPr>
          <w:rFonts w:hint="eastAsia" w:ascii="仿宋_GB2312" w:hAnsi="仿宋_GB2312" w:eastAsia="仿宋_GB2312" w:cs="仿宋_GB2312"/>
          <w:color w:val="auto"/>
          <w:sz w:val="32"/>
          <w:szCs w:val="32"/>
        </w:rPr>
        <w:t>提供一次新增重点对象人员名单</w:t>
      </w:r>
      <w:r>
        <w:rPr>
          <w:rFonts w:hint="eastAsia" w:ascii="仿宋_GB2312" w:hAnsi="仿宋_GB2312" w:eastAsia="仿宋_GB2312" w:cs="仿宋_GB2312"/>
          <w:color w:val="auto"/>
          <w:sz w:val="32"/>
          <w:szCs w:val="32"/>
          <w:lang w:eastAsia="zh-CN"/>
        </w:rPr>
        <w:t>，住建局</w:t>
      </w:r>
      <w:r>
        <w:rPr>
          <w:rFonts w:hint="eastAsia" w:ascii="仿宋_GB2312" w:hAnsi="仿宋_GB2312" w:eastAsia="仿宋_GB2312" w:cs="仿宋_GB2312"/>
          <w:color w:val="auto"/>
          <w:sz w:val="32"/>
          <w:szCs w:val="32"/>
        </w:rPr>
        <w:t>对照名单逐户</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rPr>
        <w:t>安全鉴定（评定），</w:t>
      </w:r>
      <w:r>
        <w:rPr>
          <w:rFonts w:hint="eastAsia" w:ascii="仿宋_GB2312" w:hAnsi="仿宋_GB2312" w:eastAsia="仿宋_GB2312" w:cs="仿宋_GB2312"/>
          <w:color w:val="auto"/>
          <w:sz w:val="32"/>
          <w:szCs w:val="32"/>
          <w:lang w:eastAsia="zh-CN"/>
        </w:rPr>
        <w:t>符合条件的</w:t>
      </w:r>
      <w:r>
        <w:rPr>
          <w:rFonts w:hint="eastAsia" w:ascii="仿宋_GB2312" w:hAnsi="仿宋_GB2312" w:eastAsia="仿宋_GB2312" w:cs="仿宋_GB2312"/>
          <w:color w:val="auto"/>
          <w:sz w:val="32"/>
          <w:szCs w:val="32"/>
        </w:rPr>
        <w:t>及时纳入危房改造。</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（二）强化质量安全监管</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rPr>
        <w:t>1.严格技术标准。</w:t>
      </w:r>
      <w:r>
        <w:rPr>
          <w:rFonts w:hint="eastAsia" w:ascii="仿宋_GB2312" w:hAnsi="仿宋_GB2312" w:eastAsia="仿宋_GB2312" w:cs="仿宋_GB2312"/>
          <w:color w:val="auto"/>
          <w:sz w:val="32"/>
          <w:szCs w:val="32"/>
          <w:lang w:eastAsia="zh-CN"/>
        </w:rPr>
        <w:t>严格按照</w:t>
      </w:r>
      <w:r>
        <w:rPr>
          <w:rFonts w:hint="eastAsia" w:ascii="仿宋_GB2312" w:hAnsi="仿宋_GB2312" w:eastAsia="仿宋_GB2312" w:cs="仿宋_GB2312"/>
          <w:color w:val="auto"/>
          <w:sz w:val="32"/>
          <w:szCs w:val="32"/>
        </w:rPr>
        <w:t>农村危房改造</w:t>
      </w:r>
      <w:r>
        <w:rPr>
          <w:rFonts w:hint="eastAsia" w:ascii="仿宋_GB2312" w:hAnsi="仿宋_GB2312" w:eastAsia="仿宋_GB2312" w:cs="仿宋_GB2312"/>
          <w:color w:val="auto"/>
          <w:sz w:val="32"/>
          <w:szCs w:val="32"/>
          <w:lang w:val="en-US" w:eastAsia="zh-CN"/>
        </w:rPr>
        <w:t>、农房抗震改造</w:t>
      </w:r>
      <w:r>
        <w:rPr>
          <w:rFonts w:hint="eastAsia" w:ascii="仿宋_GB2312" w:hAnsi="仿宋_GB2312" w:eastAsia="仿宋_GB2312" w:cs="仿宋_GB2312"/>
          <w:color w:val="auto"/>
          <w:sz w:val="32"/>
          <w:szCs w:val="32"/>
        </w:rPr>
        <w:t>相关标准</w:t>
      </w:r>
      <w:r>
        <w:rPr>
          <w:rFonts w:hint="eastAsia" w:ascii="仿宋_GB2312" w:hAnsi="仿宋_GB2312" w:eastAsia="仿宋_GB2312" w:cs="仿宋_GB2312"/>
          <w:color w:val="auto"/>
          <w:sz w:val="32"/>
          <w:szCs w:val="32"/>
          <w:lang w:eastAsia="zh-CN"/>
        </w:rPr>
        <w:t>规范</w:t>
      </w:r>
      <w:r>
        <w:rPr>
          <w:rFonts w:hint="eastAsia" w:ascii="仿宋_GB2312" w:hAnsi="仿宋_GB2312" w:eastAsia="仿宋_GB2312" w:cs="仿宋_GB2312"/>
          <w:color w:val="auto"/>
          <w:sz w:val="32"/>
          <w:szCs w:val="32"/>
        </w:rPr>
        <w:t>、技术导则</w:t>
      </w:r>
      <w:r>
        <w:rPr>
          <w:rFonts w:hint="eastAsia" w:ascii="仿宋_GB2312" w:hAnsi="仿宋_GB2312" w:eastAsia="仿宋_GB2312" w:cs="仿宋_GB2312"/>
          <w:color w:val="auto"/>
          <w:sz w:val="32"/>
          <w:szCs w:val="32"/>
          <w:lang w:eastAsia="zh-CN"/>
        </w:rPr>
        <w:t>进行实施</w:t>
      </w:r>
      <w:r>
        <w:rPr>
          <w:rFonts w:hint="eastAsia" w:ascii="仿宋_GB2312" w:hAnsi="仿宋_GB2312" w:eastAsia="仿宋_GB2312" w:cs="仿宋_GB2312"/>
          <w:color w:val="auto"/>
          <w:sz w:val="32"/>
          <w:szCs w:val="32"/>
        </w:rPr>
        <w:t>，确保改造后农房满足正常使用安全要求，具备基本使用功能。</w:t>
      </w:r>
      <w:r>
        <w:rPr>
          <w:rFonts w:hint="eastAsia" w:ascii="仿宋_GB2312" w:hAnsi="仿宋_GB2312" w:eastAsia="仿宋_GB2312" w:cs="仿宋_GB2312"/>
          <w:color w:val="auto"/>
          <w:sz w:val="32"/>
          <w:szCs w:val="32"/>
          <w:lang w:val="en-US" w:eastAsia="zh-CN"/>
        </w:rPr>
        <w:t>实施农村危房改造的应同步达到当地抗震设防要求。</w:t>
      </w:r>
      <w:r>
        <w:rPr>
          <w:rFonts w:hint="eastAsia" w:ascii="仿宋_GB2312" w:hAnsi="仿宋_GB2312" w:eastAsia="仿宋_GB2312" w:cs="仿宋_GB2312"/>
          <w:color w:val="auto"/>
          <w:sz w:val="32"/>
          <w:szCs w:val="32"/>
          <w:highlight w:val="none"/>
          <w:lang w:eastAsia="zh-CN"/>
        </w:rPr>
        <w:t>禁止在危房改造中使用彩钢瓦、泡沫夹心板等作为屋面。</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643"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2.严格过程监管。</w:t>
      </w:r>
      <w:r>
        <w:rPr>
          <w:rFonts w:hint="eastAsia" w:ascii="仿宋_GB2312" w:hAnsi="仿宋_GB2312" w:eastAsia="仿宋_GB2312" w:cs="仿宋_GB2312"/>
          <w:color w:val="auto"/>
          <w:sz w:val="32"/>
          <w:szCs w:val="32"/>
        </w:rPr>
        <w:t>农村危房改造</w:t>
      </w:r>
      <w:r>
        <w:rPr>
          <w:rFonts w:hint="eastAsia" w:ascii="仿宋_GB2312" w:hAnsi="仿宋_GB2312" w:eastAsia="仿宋_GB2312" w:cs="仿宋_GB2312"/>
          <w:color w:val="auto"/>
          <w:sz w:val="32"/>
          <w:szCs w:val="32"/>
          <w:lang w:val="en-US" w:eastAsia="zh-CN"/>
        </w:rPr>
        <w:t>、农房抗震改造应</w:t>
      </w:r>
      <w:r>
        <w:rPr>
          <w:rFonts w:hint="eastAsia" w:ascii="仿宋_GB2312" w:hAnsi="仿宋_GB2312" w:eastAsia="仿宋_GB2312" w:cs="仿宋_GB2312"/>
          <w:color w:val="auto"/>
          <w:sz w:val="32"/>
          <w:szCs w:val="32"/>
        </w:rPr>
        <w:t>由培训合格的乡村建设工匠或有资质的施工队伍承担施工任务并对施工质量安全负责。采用自建方式的，农户和施工队对房屋质量安全负主体责任；采用统建方式的，建设单位和施工单位对房屋质量安全负主体责任。</w:t>
      </w:r>
      <w:r>
        <w:rPr>
          <w:rFonts w:hint="eastAsia" w:ascii="仿宋_GB2312" w:hAnsi="仿宋_GB2312" w:eastAsia="仿宋_GB2312" w:cs="仿宋_GB2312"/>
          <w:sz w:val="32"/>
          <w:szCs w:val="32"/>
          <w:lang w:eastAsia="zh-CN"/>
        </w:rPr>
        <w:t>住建局</w:t>
      </w:r>
      <w:r>
        <w:rPr>
          <w:rFonts w:hint="eastAsia" w:ascii="仿宋_GB2312" w:hAnsi="仿宋_GB2312" w:eastAsia="仿宋_GB2312" w:cs="仿宋_GB2312"/>
          <w:sz w:val="32"/>
          <w:szCs w:val="32"/>
        </w:rPr>
        <w:t>要</w:t>
      </w:r>
      <w:r>
        <w:rPr>
          <w:rFonts w:hint="eastAsia" w:ascii="仿宋_GB2312" w:hAnsi="仿宋_GB2312" w:eastAsia="仿宋_GB2312" w:cs="仿宋_GB2312"/>
          <w:sz w:val="32"/>
          <w:szCs w:val="32"/>
          <w:highlight w:val="none"/>
        </w:rPr>
        <w:t>按照</w:t>
      </w:r>
      <w:r>
        <w:rPr>
          <w:rFonts w:hint="eastAsia" w:ascii="仿宋_GB2312" w:hAnsi="仿宋_GB2312" w:eastAsia="仿宋_GB2312" w:cs="仿宋_GB2312"/>
          <w:sz w:val="32"/>
          <w:szCs w:val="32"/>
        </w:rPr>
        <w:t>质量安全标准，指导和督促相关人员开展关键环节现场质量安全检查，发现问题及时抓好整改。</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rPr>
        <w:t>3.严格竣工验收。</w:t>
      </w:r>
      <w:r>
        <w:rPr>
          <w:rFonts w:hint="eastAsia" w:ascii="仿宋_GB2312" w:hAnsi="仿宋_GB2312" w:eastAsia="仿宋_GB2312" w:cs="仿宋_GB2312"/>
          <w:color w:val="auto"/>
          <w:sz w:val="32"/>
          <w:szCs w:val="32"/>
        </w:rPr>
        <w:t>按照《农村危房改造基本安全技术导则》（建办村函〔2018〕172号）和《河南省农村危房改造（统建）现场质量检查验收办法》（豫建村镇〔2018</w:t>
      </w:r>
      <w:r>
        <w:rPr>
          <w:rFonts w:hint="eastAsia" w:ascii="仿宋_GB2312" w:hAnsi="仿宋_GB2312" w:eastAsia="仿宋_GB2312" w:cs="仿宋_GB2312"/>
          <w:color w:val="auto"/>
          <w:sz w:val="32"/>
          <w:szCs w:val="32"/>
          <w:highlight w:val="none"/>
        </w:rPr>
        <w:t>〕15号）</w:t>
      </w:r>
      <w:r>
        <w:rPr>
          <w:rFonts w:hint="eastAsia" w:ascii="仿宋_GB2312" w:hAnsi="仿宋_GB2312" w:eastAsia="仿宋_GB2312" w:cs="仿宋_GB2312"/>
          <w:sz w:val="32"/>
          <w:szCs w:val="32"/>
          <w:highlight w:val="none"/>
        </w:rPr>
        <w:t>开展检查验收</w:t>
      </w:r>
      <w:r>
        <w:rPr>
          <w:rFonts w:hint="eastAsia" w:ascii="仿宋_GB2312" w:hAnsi="仿宋_GB2312" w:eastAsia="仿宋_GB2312" w:cs="仿宋_GB2312"/>
          <w:sz w:val="32"/>
          <w:szCs w:val="32"/>
        </w:rPr>
        <w:t>，凡竣工验收达不到验收标准的，必须在整改复验通过后才能通知改造对象入住，竣工验收存在严重质量安全问题的，要对有关单位和人员进行责任追究。</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农房抗震改造验收由</w:t>
      </w:r>
      <w:r>
        <w:rPr>
          <w:rFonts w:hint="eastAsia" w:ascii="仿宋_GB2312" w:hAnsi="仿宋_GB2312" w:eastAsia="仿宋_GB2312" w:cs="仿宋_GB2312"/>
          <w:color w:val="auto"/>
          <w:sz w:val="32"/>
          <w:szCs w:val="32"/>
          <w:lang w:eastAsia="zh-CN"/>
        </w:rPr>
        <w:t>住建局</w:t>
      </w:r>
      <w:r>
        <w:rPr>
          <w:rFonts w:hint="eastAsia" w:ascii="仿宋_GB2312" w:hAnsi="仿宋_GB2312" w:eastAsia="仿宋_GB2312" w:cs="仿宋_GB2312"/>
          <w:color w:val="auto"/>
          <w:sz w:val="32"/>
          <w:szCs w:val="32"/>
        </w:rPr>
        <w:t>会同</w:t>
      </w:r>
      <w:r>
        <w:rPr>
          <w:rFonts w:hint="eastAsia" w:ascii="仿宋_GB2312" w:hAnsi="仿宋_GB2312" w:eastAsia="仿宋_GB2312" w:cs="仿宋_GB2312"/>
          <w:color w:val="auto"/>
          <w:sz w:val="32"/>
          <w:szCs w:val="32"/>
          <w:lang w:eastAsia="zh-CN"/>
        </w:rPr>
        <w:t>镇、村两级主管相关人员，</w:t>
      </w:r>
      <w:r>
        <w:rPr>
          <w:rFonts w:hint="eastAsia" w:ascii="仿宋_GB2312" w:hAnsi="仿宋_GB2312" w:eastAsia="仿宋_GB2312" w:cs="仿宋_GB2312"/>
          <w:color w:val="auto"/>
          <w:sz w:val="32"/>
          <w:szCs w:val="32"/>
        </w:rPr>
        <w:t>组织有资质的第三方鉴定机构</w:t>
      </w:r>
      <w:r>
        <w:rPr>
          <w:rFonts w:hint="eastAsia" w:ascii="仿宋_GB2312" w:hAnsi="仿宋_GB2312" w:eastAsia="仿宋_GB2312" w:cs="仿宋_GB2312"/>
          <w:color w:val="auto"/>
          <w:sz w:val="32"/>
          <w:szCs w:val="32"/>
          <w:lang w:eastAsia="zh-CN"/>
        </w:rPr>
        <w:t>按照国家有关规定和</w:t>
      </w:r>
      <w:r>
        <w:rPr>
          <w:rFonts w:hint="eastAsia" w:ascii="仿宋_GB2312" w:hAnsi="仿宋_GB2312" w:eastAsia="仿宋_GB2312" w:cs="仿宋_GB2312"/>
          <w:color w:val="auto"/>
          <w:sz w:val="32"/>
          <w:szCs w:val="32"/>
        </w:rPr>
        <w:t>《河南省农村住房抗震鉴定技术指南（试行）》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对改造后的农房逐一鉴定验收并出具验收鉴定报告。</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（三）规范资金使用管理</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Times New Roman" w:hAnsi="Times New Roman" w:eastAsia="仿宋_GB2312" w:cs="Times New Roman"/>
          <w:color w:val="auto"/>
          <w:sz w:val="32"/>
          <w:szCs w:val="32"/>
          <w:highlight w:val="none"/>
        </w:rPr>
        <w:t>中央</w:t>
      </w:r>
      <w:r>
        <w:rPr>
          <w:rFonts w:hint="eastAsia" w:ascii="Times New Roman" w:hAnsi="Times New Roman" w:eastAsia="仿宋_GB2312" w:cs="Times New Roman"/>
          <w:color w:val="auto"/>
          <w:sz w:val="32"/>
          <w:szCs w:val="32"/>
          <w:highlight w:val="none"/>
          <w:lang w:eastAsia="zh-CN"/>
        </w:rPr>
        <w:t>财政</w:t>
      </w:r>
      <w:r>
        <w:rPr>
          <w:rFonts w:hint="eastAsia" w:ascii="Times New Roman" w:hAnsi="Times New Roman" w:eastAsia="仿宋_GB2312" w:cs="Times New Roman"/>
          <w:color w:val="auto"/>
          <w:sz w:val="32"/>
          <w:szCs w:val="32"/>
          <w:highlight w:val="none"/>
        </w:rPr>
        <w:t>补助资金按照</w:t>
      </w:r>
      <w:r>
        <w:rPr>
          <w:rFonts w:hint="eastAsia" w:eastAsia="仿宋_GB2312"/>
          <w:color w:val="auto"/>
          <w:sz w:val="32"/>
          <w:szCs w:val="32"/>
          <w:highlight w:val="none"/>
        </w:rPr>
        <w:t>财政部、住房城乡建设部</w:t>
      </w:r>
      <w:r>
        <w:rPr>
          <w:rFonts w:hint="eastAsia" w:ascii="Times New Roman" w:hAnsi="Times New Roman" w:eastAsia="仿宋_GB2312" w:cs="Times New Roman"/>
          <w:color w:val="auto"/>
          <w:sz w:val="32"/>
          <w:szCs w:val="32"/>
          <w:highlight w:val="none"/>
        </w:rPr>
        <w:t>《</w:t>
      </w:r>
      <w:r>
        <w:rPr>
          <w:rFonts w:hint="eastAsia" w:eastAsia="仿宋_GB2312"/>
          <w:color w:val="auto"/>
          <w:sz w:val="32"/>
          <w:szCs w:val="32"/>
          <w:highlight w:val="none"/>
        </w:rPr>
        <w:t>中央财政农村危房改造补助资金管理办法》</w:t>
      </w:r>
      <w:r>
        <w:rPr>
          <w:rFonts w:hint="eastAsia" w:eastAsia="仿宋_GB2312"/>
          <w:color w:val="auto"/>
          <w:sz w:val="32"/>
          <w:szCs w:val="32"/>
          <w:highlight w:val="none"/>
          <w:lang w:eastAsia="zh-CN"/>
        </w:rPr>
        <w:t>等</w:t>
      </w:r>
      <w:r>
        <w:rPr>
          <w:rFonts w:hint="eastAsia" w:ascii="Times New Roman" w:hAnsi="Times New Roman" w:eastAsia="仿宋_GB2312" w:cs="Times New Roman"/>
          <w:color w:val="auto"/>
          <w:sz w:val="32"/>
          <w:szCs w:val="32"/>
          <w:highlight w:val="none"/>
        </w:rPr>
        <w:t>有</w:t>
      </w:r>
      <w:r>
        <w:rPr>
          <w:rFonts w:hint="default" w:ascii="Times New Roman" w:hAnsi="Times New Roman" w:eastAsia="仿宋_GB2312" w:cs="Times New Roman"/>
          <w:color w:val="auto"/>
          <w:sz w:val="32"/>
          <w:szCs w:val="32"/>
          <w:highlight w:val="none"/>
        </w:rPr>
        <w:t>关规定下达，</w:t>
      </w:r>
      <w:r>
        <w:rPr>
          <w:rFonts w:hint="eastAsia" w:ascii="仿宋_GB2312" w:hAnsi="仿宋_GB2312" w:eastAsia="仿宋_GB2312" w:cs="仿宋_GB2312"/>
          <w:sz w:val="32"/>
          <w:szCs w:val="32"/>
          <w:highlight w:val="none"/>
        </w:rPr>
        <w:t>严格规范补助资金的管理和使用，落实分类分级补助标准。农村危房改造执行先验收后补助的资金拨付制度，经验收合格后，</w:t>
      </w:r>
      <w:r>
        <w:rPr>
          <w:rFonts w:hint="eastAsia" w:ascii="仿宋_GB2312" w:hAnsi="仿宋_GB2312" w:eastAsia="仿宋_GB2312" w:cs="仿宋_GB2312"/>
          <w:sz w:val="32"/>
          <w:szCs w:val="32"/>
          <w:highlight w:val="none"/>
          <w:lang w:eastAsia="zh-CN"/>
        </w:rPr>
        <w:t>财政局</w:t>
      </w:r>
      <w:r>
        <w:rPr>
          <w:rFonts w:hint="eastAsia" w:ascii="仿宋_GB2312" w:hAnsi="仿宋_GB2312" w:eastAsia="仿宋_GB2312" w:cs="仿宋_GB2312"/>
          <w:sz w:val="32"/>
          <w:szCs w:val="32"/>
          <w:highlight w:val="none"/>
        </w:rPr>
        <w:t>要及时足额将补助资金支付到农户“一卡通”账户，防止挤占</w:t>
      </w:r>
      <w:r>
        <w:rPr>
          <w:rFonts w:hint="eastAsia" w:ascii="仿宋_GB2312" w:hAnsi="仿宋_GB2312" w:eastAsia="仿宋_GB2312" w:cs="仿宋_GB2312"/>
          <w:sz w:val="32"/>
          <w:szCs w:val="32"/>
          <w:highlight w:val="none"/>
          <w:lang w:eastAsia="zh-CN"/>
        </w:rPr>
        <w:t>挪用</w:t>
      </w:r>
      <w:r>
        <w:rPr>
          <w:rFonts w:hint="eastAsia" w:ascii="仿宋_GB2312" w:hAnsi="仿宋_GB2312" w:eastAsia="仿宋_GB2312" w:cs="仿宋_GB2312"/>
          <w:sz w:val="32"/>
          <w:szCs w:val="32"/>
          <w:highlight w:val="none"/>
        </w:rPr>
        <w:t>和截留滞留等问题发生</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640" w:firstLineChars="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加大农村危房改造竣工验收和资金拨付频次，竣工一批、验收一批、资金拨付一批。健全资金监管机制加强对补助资金使用管理情况的检査力度，及时发现和纠正套取骗取、重复申领补助资金等有关问题</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620" w:lineRule="exact"/>
        <w:ind w:left="0" w:leftChars="0" w:right="0" w:firstLine="640" w:firstLineChars="0"/>
        <w:jc w:val="both"/>
        <w:textAlignment w:val="auto"/>
        <w:outlineLvl w:val="9"/>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（四）加强档案信息管理</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lang w:eastAsia="zh-CN"/>
        </w:rPr>
        <w:t>落实</w:t>
      </w:r>
      <w:r>
        <w:rPr>
          <w:rFonts w:hint="eastAsia" w:ascii="Times New Roman" w:hAnsi="Times New Roman" w:eastAsia="仿宋_GB2312" w:cs="Times New Roman"/>
          <w:color w:val="auto"/>
          <w:sz w:val="32"/>
          <w:szCs w:val="32"/>
        </w:rPr>
        <w:t>一户一档的农户档案管理制度，纸质档案资料。</w:t>
      </w:r>
      <w:r>
        <w:rPr>
          <w:rFonts w:hint="eastAsia" w:ascii="Times New Roman" w:hAnsi="Times New Roman" w:eastAsia="仿宋_GB2312" w:cs="Times New Roman"/>
          <w:color w:val="auto"/>
          <w:sz w:val="32"/>
          <w:szCs w:val="32"/>
          <w:lang w:val="en-US" w:eastAsia="zh-CN"/>
        </w:rPr>
        <w:t>乡镇政府需</w:t>
      </w:r>
      <w:r>
        <w:rPr>
          <w:rFonts w:hint="eastAsia" w:ascii="Times New Roman" w:hAnsi="Times New Roman" w:eastAsia="仿宋_GB2312" w:cs="Times New Roman"/>
          <w:color w:val="auto"/>
          <w:sz w:val="32"/>
          <w:szCs w:val="32"/>
        </w:rPr>
        <w:t>规范</w:t>
      </w:r>
      <w:r>
        <w:rPr>
          <w:rFonts w:hint="eastAsia" w:ascii="Times New Roman" w:hAnsi="Times New Roman" w:eastAsia="仿宋_GB2312" w:cs="Times New Roman"/>
          <w:color w:val="auto"/>
          <w:sz w:val="32"/>
          <w:szCs w:val="32"/>
          <w:lang w:val="en-US" w:eastAsia="zh-CN"/>
        </w:rPr>
        <w:t>完善</w:t>
      </w:r>
      <w:r>
        <w:rPr>
          <w:rFonts w:hint="eastAsia" w:ascii="Times New Roman" w:hAnsi="Times New Roman" w:eastAsia="仿宋_GB2312" w:cs="Times New Roman"/>
          <w:color w:val="auto"/>
          <w:sz w:val="32"/>
          <w:szCs w:val="32"/>
        </w:rPr>
        <w:t>纸质档案</w:t>
      </w:r>
      <w:r>
        <w:rPr>
          <w:rFonts w:hint="eastAsia" w:ascii="Times New Roman" w:hAnsi="Times New Roman" w:eastAsia="仿宋_GB2312" w:cs="Times New Roman"/>
          <w:color w:val="auto"/>
          <w:sz w:val="32"/>
          <w:szCs w:val="32"/>
          <w:lang w:val="en-US" w:eastAsia="zh-CN"/>
        </w:rPr>
        <w:t>并留</w:t>
      </w:r>
      <w:r>
        <w:rPr>
          <w:rFonts w:hint="eastAsia" w:ascii="Times New Roman" w:hAnsi="Times New Roman" w:eastAsia="仿宋_GB2312" w:cs="Times New Roman"/>
          <w:color w:val="auto"/>
          <w:sz w:val="32"/>
          <w:szCs w:val="32"/>
        </w:rPr>
        <w:t>存</w:t>
      </w:r>
      <w:r>
        <w:rPr>
          <w:rFonts w:hint="eastAsia" w:ascii="Times New Roman" w:hAnsi="Times New Roman" w:eastAsia="仿宋_GB2312" w:cs="Times New Roman"/>
          <w:color w:val="auto"/>
          <w:sz w:val="32"/>
          <w:szCs w:val="32"/>
          <w:lang w:val="en-US" w:eastAsia="zh-CN"/>
        </w:rPr>
        <w:t>纸质档案，改造过程中同步在</w:t>
      </w:r>
      <w:r>
        <w:rPr>
          <w:rFonts w:hint="eastAsia" w:ascii="Times New Roman" w:hAnsi="Times New Roman" w:eastAsia="仿宋_GB2312" w:cs="Times New Roman"/>
          <w:color w:val="auto"/>
          <w:sz w:val="32"/>
          <w:szCs w:val="32"/>
        </w:rPr>
        <w:t>“全国农村危房改造信息管理系统”中及时</w:t>
      </w:r>
      <w:r>
        <w:rPr>
          <w:rFonts w:hint="eastAsia" w:ascii="Times New Roman" w:hAnsi="Times New Roman" w:eastAsia="仿宋_GB2312" w:cs="Times New Roman"/>
          <w:color w:val="auto"/>
          <w:sz w:val="32"/>
          <w:szCs w:val="32"/>
          <w:lang w:eastAsia="zh-CN"/>
        </w:rPr>
        <w:t>填报信息</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highlight w:val="none"/>
          <w:lang w:eastAsia="zh-CN"/>
        </w:rPr>
        <w:t>住建局</w:t>
      </w:r>
      <w:r>
        <w:rPr>
          <w:rFonts w:hint="eastAsia" w:ascii="Times New Roman" w:hAnsi="Times New Roman" w:eastAsia="仿宋_GB2312" w:cs="Times New Roman"/>
          <w:color w:val="auto"/>
          <w:sz w:val="32"/>
          <w:szCs w:val="32"/>
          <w:highlight w:val="none"/>
        </w:rPr>
        <w:t>要定期开展</w:t>
      </w:r>
      <w:r>
        <w:rPr>
          <w:rFonts w:hint="eastAsia" w:ascii="Times New Roman" w:hAnsi="Times New Roman" w:eastAsia="仿宋_GB2312" w:cs="Times New Roman"/>
          <w:color w:val="auto"/>
          <w:sz w:val="32"/>
          <w:szCs w:val="32"/>
          <w:highlight w:val="none"/>
          <w:lang w:val="en-US" w:eastAsia="zh-CN"/>
        </w:rPr>
        <w:t>抽</w:t>
      </w:r>
      <w:r>
        <w:rPr>
          <w:rFonts w:hint="eastAsia" w:ascii="Times New Roman" w:hAnsi="Times New Roman" w:eastAsia="仿宋_GB2312" w:cs="Times New Roman"/>
          <w:color w:val="auto"/>
          <w:sz w:val="32"/>
          <w:szCs w:val="32"/>
          <w:highlight w:val="none"/>
          <w:lang w:eastAsia="zh-CN"/>
        </w:rPr>
        <w:t>查</w:t>
      </w:r>
      <w:r>
        <w:rPr>
          <w:rFonts w:hint="eastAsia" w:ascii="Times New Roman" w:hAnsi="Times New Roman" w:eastAsia="仿宋_GB2312" w:cs="Times New Roman"/>
          <w:color w:val="auto"/>
          <w:sz w:val="32"/>
          <w:szCs w:val="32"/>
          <w:highlight w:val="none"/>
          <w:lang w:val="en-US" w:eastAsia="zh-CN"/>
        </w:rPr>
        <w:t>核查</w:t>
      </w:r>
      <w:r>
        <w:rPr>
          <w:rFonts w:hint="eastAsia" w:ascii="Times New Roman" w:hAnsi="Times New Roman" w:eastAsia="仿宋_GB2312" w:cs="Times New Roman"/>
          <w:color w:val="auto"/>
          <w:sz w:val="32"/>
          <w:szCs w:val="32"/>
          <w:highlight w:val="none"/>
        </w:rPr>
        <w:t>，确保</w:t>
      </w:r>
      <w:r>
        <w:rPr>
          <w:rFonts w:hint="eastAsia" w:ascii="Times New Roman" w:hAnsi="Times New Roman" w:eastAsia="仿宋_GB2312" w:cs="Times New Roman"/>
          <w:color w:val="auto"/>
          <w:sz w:val="32"/>
          <w:szCs w:val="32"/>
          <w:highlight w:val="none"/>
          <w:lang w:val="en-US" w:eastAsia="zh-CN"/>
        </w:rPr>
        <w:t>填报</w:t>
      </w:r>
      <w:r>
        <w:rPr>
          <w:rFonts w:hint="eastAsia" w:ascii="Times New Roman" w:hAnsi="Times New Roman" w:eastAsia="仿宋_GB2312" w:cs="Times New Roman"/>
          <w:color w:val="auto"/>
          <w:sz w:val="32"/>
          <w:szCs w:val="32"/>
          <w:highlight w:val="none"/>
        </w:rPr>
        <w:t>信息真实、准确、完整。</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楷体_GB2312" w:cs="Times New Roman"/>
          <w:color w:val="auto"/>
          <w:sz w:val="32"/>
          <w:szCs w:val="32"/>
        </w:rPr>
      </w:pPr>
      <w:r>
        <w:rPr>
          <w:rFonts w:hint="eastAsia" w:ascii="Times New Roman" w:hAnsi="Times New Roman" w:eastAsia="楷体_GB2312" w:cs="Times New Roman"/>
          <w:color w:val="auto"/>
          <w:sz w:val="32"/>
          <w:szCs w:val="32"/>
        </w:rPr>
        <w:t>（五）严格落实建新拆旧</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实施改造过程中要做好农户过渡安置，</w:t>
      </w:r>
      <w:r>
        <w:rPr>
          <w:rFonts w:hint="eastAsia" w:ascii="仿宋_GB2312" w:hAnsi="仿宋_GB2312" w:eastAsia="仿宋_GB2312" w:cs="仿宋_GB2312"/>
          <w:color w:val="auto"/>
          <w:sz w:val="32"/>
          <w:szCs w:val="32"/>
          <w:lang w:eastAsia="zh-CN"/>
        </w:rPr>
        <w:t>乡镇政府</w:t>
      </w:r>
      <w:r>
        <w:rPr>
          <w:rFonts w:hint="eastAsia" w:ascii="仿宋_GB2312" w:hAnsi="仿宋_GB2312" w:eastAsia="仿宋_GB2312" w:cs="仿宋_GB2312"/>
          <w:color w:val="auto"/>
          <w:sz w:val="32"/>
          <w:szCs w:val="32"/>
          <w:lang w:val="en-US" w:eastAsia="zh-CN"/>
        </w:rPr>
        <w:t>是“</w:t>
      </w:r>
      <w:r>
        <w:rPr>
          <w:rFonts w:hint="eastAsia" w:ascii="仿宋_GB2312" w:hAnsi="仿宋_GB2312" w:eastAsia="仿宋_GB2312" w:cs="仿宋_GB2312"/>
          <w:color w:val="auto"/>
          <w:sz w:val="32"/>
          <w:szCs w:val="32"/>
        </w:rPr>
        <w:t>建新拆旧</w:t>
      </w:r>
      <w:r>
        <w:rPr>
          <w:rFonts w:hint="eastAsia" w:ascii="仿宋_GB2312" w:hAnsi="仿宋_GB2312" w:eastAsia="仿宋_GB2312" w:cs="仿宋_GB2312"/>
          <w:color w:val="auto"/>
          <w:sz w:val="32"/>
          <w:szCs w:val="32"/>
          <w:lang w:val="en-US" w:eastAsia="zh-CN"/>
        </w:rPr>
        <w:t>”的主体责任单位，</w:t>
      </w:r>
      <w:r>
        <w:rPr>
          <w:rFonts w:hint="eastAsia" w:ascii="仿宋_GB2312" w:hAnsi="仿宋_GB2312" w:eastAsia="仿宋_GB2312" w:cs="仿宋_GB2312"/>
          <w:color w:val="auto"/>
          <w:sz w:val="32"/>
          <w:szCs w:val="32"/>
        </w:rPr>
        <w:t>要督促</w:t>
      </w:r>
      <w:r>
        <w:rPr>
          <w:rFonts w:hint="eastAsia" w:ascii="仿宋_GB2312" w:hAnsi="仿宋_GB2312" w:eastAsia="仿宋_GB2312" w:cs="仿宋_GB2312"/>
          <w:color w:val="auto"/>
          <w:sz w:val="32"/>
          <w:szCs w:val="32"/>
          <w:lang w:eastAsia="zh-CN"/>
        </w:rPr>
        <w:t>村“两委”</w:t>
      </w:r>
      <w:r>
        <w:rPr>
          <w:rFonts w:hint="eastAsia" w:ascii="仿宋_GB2312" w:hAnsi="仿宋_GB2312" w:eastAsia="仿宋_GB2312" w:cs="仿宋_GB2312"/>
          <w:color w:val="auto"/>
          <w:sz w:val="32"/>
          <w:szCs w:val="32"/>
        </w:rPr>
        <w:t>严格落实</w:t>
      </w:r>
      <w:r>
        <w:rPr>
          <w:rFonts w:hint="eastAsia" w:ascii="仿宋_GB2312" w:hAnsi="仿宋_GB2312" w:eastAsia="仿宋_GB2312" w:cs="仿宋_GB2312"/>
          <w:color w:val="auto"/>
          <w:sz w:val="32"/>
          <w:szCs w:val="32"/>
          <w:lang w:val="en-US" w:eastAsia="zh-CN"/>
        </w:rPr>
        <w:t>相</w:t>
      </w:r>
      <w:r>
        <w:rPr>
          <w:rFonts w:hint="eastAsia" w:ascii="仿宋_GB2312" w:hAnsi="仿宋_GB2312" w:eastAsia="仿宋_GB2312" w:cs="仿宋_GB2312"/>
          <w:color w:val="auto"/>
          <w:sz w:val="32"/>
          <w:szCs w:val="32"/>
        </w:rPr>
        <w:t>关要求，在竣工验收通过后30日内拆除旧房，切实消除安全隐患。</w:t>
      </w:r>
      <w:r>
        <w:rPr>
          <w:rFonts w:hint="eastAsia" w:ascii="仿宋_GB2312" w:hAnsi="仿宋_GB2312" w:eastAsia="仿宋_GB2312" w:cs="仿宋_GB2312"/>
          <w:color w:val="auto"/>
          <w:sz w:val="32"/>
          <w:szCs w:val="32"/>
          <w:lang w:eastAsia="zh-CN"/>
        </w:rPr>
        <w:t>住建局</w:t>
      </w:r>
      <w:r>
        <w:rPr>
          <w:rFonts w:hint="eastAsia" w:ascii="仿宋_GB2312" w:hAnsi="仿宋_GB2312" w:eastAsia="仿宋_GB2312" w:cs="仿宋_GB2312"/>
          <w:color w:val="auto"/>
          <w:sz w:val="32"/>
          <w:szCs w:val="32"/>
        </w:rPr>
        <w:t>组织开展建新拆旧工作抽查检查，坚决杜绝建新未拆旧。</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七、保障措施</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Times New Roman" w:hAnsi="Times New Roman" w:eastAsia="楷体_GB2312" w:cs="Times New Roman"/>
          <w:color w:val="auto"/>
          <w:sz w:val="32"/>
          <w:szCs w:val="32"/>
        </w:rPr>
        <w:t>（一）强化责任落实。</w:t>
      </w:r>
      <w:r>
        <w:rPr>
          <w:rFonts w:hint="eastAsia" w:ascii="仿宋_GB2312" w:hAnsi="仿宋_GB2312" w:eastAsia="仿宋_GB2312" w:cs="仿宋_GB2312"/>
          <w:color w:val="auto"/>
          <w:sz w:val="32"/>
          <w:szCs w:val="32"/>
        </w:rPr>
        <w:t>认真落实省委、省政府总体部署，加强组织领导，实行计划、任务、资金、目标、</w:t>
      </w:r>
      <w:r>
        <w:rPr>
          <w:rFonts w:hint="eastAsia" w:ascii="仿宋_GB2312" w:hAnsi="仿宋_GB2312" w:eastAsia="仿宋_GB2312" w:cs="仿宋_GB2312"/>
          <w:color w:val="auto"/>
          <w:sz w:val="32"/>
          <w:szCs w:val="32"/>
          <w:highlight w:val="none"/>
        </w:rPr>
        <w:t>责任“五到</w:t>
      </w:r>
      <w:r>
        <w:rPr>
          <w:rFonts w:hint="eastAsia" w:ascii="仿宋_GB2312" w:hAnsi="仿宋_GB2312" w:eastAsia="仿宋_GB2312" w:cs="仿宋_GB2312"/>
          <w:color w:val="auto"/>
          <w:sz w:val="32"/>
          <w:szCs w:val="32"/>
          <w:highlight w:val="none"/>
          <w:lang w:val="en-US" w:eastAsia="zh-CN"/>
        </w:rPr>
        <w:t>乡镇</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lang w:eastAsia="zh-CN"/>
        </w:rPr>
        <w:t>住建局</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、民政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、乡村振兴</w:t>
      </w:r>
      <w:r>
        <w:rPr>
          <w:rFonts w:hint="eastAsia" w:ascii="仿宋_GB2312" w:hAnsi="仿宋_GB2312" w:eastAsia="仿宋_GB2312" w:cs="仿宋_GB2312"/>
          <w:color w:val="auto"/>
          <w:sz w:val="32"/>
          <w:szCs w:val="32"/>
          <w:lang w:eastAsia="zh-CN"/>
        </w:rPr>
        <w:t>局、应急管理局</w:t>
      </w:r>
      <w:r>
        <w:rPr>
          <w:rFonts w:hint="eastAsia" w:ascii="仿宋_GB2312" w:hAnsi="仿宋_GB2312" w:eastAsia="仿宋_GB2312" w:cs="仿宋_GB2312"/>
          <w:color w:val="auto"/>
          <w:sz w:val="32"/>
          <w:szCs w:val="32"/>
        </w:rPr>
        <w:t>等部门要密切协作，各司其职，共同推进。</w:t>
      </w:r>
      <w:r>
        <w:rPr>
          <w:rFonts w:hint="eastAsia" w:ascii="仿宋_GB2312" w:hAnsi="仿宋_GB2312" w:eastAsia="仿宋_GB2312" w:cs="仿宋_GB2312"/>
          <w:color w:val="auto"/>
          <w:sz w:val="32"/>
          <w:szCs w:val="32"/>
          <w:lang w:eastAsia="zh-CN"/>
        </w:rPr>
        <w:t>住建局</w:t>
      </w:r>
      <w:r>
        <w:rPr>
          <w:rFonts w:hint="eastAsia" w:ascii="仿宋_GB2312" w:hAnsi="仿宋_GB2312" w:eastAsia="仿宋_GB2312" w:cs="仿宋_GB2312"/>
          <w:color w:val="auto"/>
          <w:sz w:val="32"/>
          <w:szCs w:val="32"/>
        </w:rPr>
        <w:t>负责统筹推进</w:t>
      </w:r>
      <w:r>
        <w:rPr>
          <w:rFonts w:hint="eastAsia" w:ascii="仿宋_GB2312" w:hAnsi="仿宋_GB2312" w:eastAsia="仿宋_GB2312" w:cs="仿宋_GB2312"/>
          <w:color w:val="auto"/>
          <w:sz w:val="32"/>
          <w:szCs w:val="32"/>
          <w:lang w:val="en-US" w:eastAsia="zh-CN"/>
        </w:rPr>
        <w:t>农</w:t>
      </w:r>
      <w:r>
        <w:rPr>
          <w:rFonts w:hint="eastAsia" w:ascii="仿宋_GB2312" w:hAnsi="仿宋_GB2312" w:eastAsia="仿宋_GB2312" w:cs="仿宋_GB2312"/>
          <w:color w:val="auto"/>
          <w:sz w:val="32"/>
          <w:szCs w:val="32"/>
        </w:rPr>
        <w:t>村低收入群体等重点对象住房安全保障工作并组织实施；财政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负责安排补助资金，加强资金使用监管，做好补助资金拨付工作；民政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负责认定农村低保户、农村分散供养特困人员、农村低保边缘家庭；乡村振兴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负责认定农村易返贫致贫户、符合条件的其他脱贫户；乡村振兴</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会同有关部门负责认定因病因灾因意外事故等刚性支出较大或收入大幅缩减导致基本生活出现严重困难家庭；应急管理</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负责做好农房防震减灾政策宣传引导工作，定期提供抗震设防高烈度地区信息。</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rPr>
        <w:t>（二）拓宽资金渠道。</w:t>
      </w:r>
      <w:r>
        <w:rPr>
          <w:rFonts w:hint="eastAsia" w:ascii="仿宋_GB2312" w:hAnsi="仿宋_GB2312" w:eastAsia="仿宋_GB2312" w:cs="仿宋_GB2312"/>
          <w:color w:val="auto"/>
          <w:sz w:val="32"/>
          <w:szCs w:val="32"/>
        </w:rPr>
        <w:t>建立农户主体、政府补助、社会帮扶等多元化资金筹措机制。财政要加强资金保障，将</w:t>
      </w:r>
      <w:r>
        <w:rPr>
          <w:rFonts w:hint="eastAsia" w:ascii="仿宋_GB2312" w:hAnsi="仿宋_GB2312" w:eastAsia="仿宋_GB2312" w:cs="仿宋_GB2312"/>
          <w:color w:val="auto"/>
          <w:sz w:val="32"/>
          <w:szCs w:val="32"/>
          <w:lang w:val="en-US" w:eastAsia="zh-CN"/>
        </w:rPr>
        <w:t>农</w:t>
      </w:r>
      <w:r>
        <w:rPr>
          <w:rFonts w:hint="eastAsia" w:ascii="仿宋_GB2312" w:hAnsi="仿宋_GB2312" w:eastAsia="仿宋_GB2312" w:cs="仿宋_GB2312"/>
          <w:color w:val="auto"/>
          <w:sz w:val="32"/>
          <w:szCs w:val="32"/>
        </w:rPr>
        <w:t>村低收入群体等重点对象住房安全保障工作经费纳入财政预算。鼓励各地结合实际制定农村房屋保险政策，引导保险机构设立“农村住房安全保险”险种，减轻自然灾害等原因对农户住房和生活的影响。加大对农村住房安全保障的信贷支持力度，鼓励金融机构向获得改造政策支持的农户提供贷款支持，可给予财政贴息等政策支持</w:t>
      </w:r>
      <w:r>
        <w:rPr>
          <w:rFonts w:hint="eastAsia" w:ascii="Times New Roman" w:hAnsi="Times New Roman" w:eastAsia="仿宋_GB2312" w:cs="Times New Roman"/>
          <w:color w:val="auto"/>
          <w:sz w:val="32"/>
          <w:szCs w:val="32"/>
        </w:rPr>
        <w:t>。</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Times New Roman" w:hAnsi="Times New Roman" w:eastAsia="楷体_GB2312" w:cs="Times New Roman"/>
          <w:color w:val="auto"/>
          <w:sz w:val="32"/>
          <w:szCs w:val="32"/>
        </w:rPr>
        <w:t>（三）加强管理服务</w:t>
      </w:r>
      <w:r>
        <w:rPr>
          <w:rFonts w:hint="eastAsia" w:ascii="Times New Roman" w:hAnsi="Times New Roman" w:eastAsia="仿宋_GB2312" w:cs="Times New Roman"/>
          <w:color w:val="auto"/>
          <w:sz w:val="32"/>
          <w:szCs w:val="32"/>
        </w:rPr>
        <w:t>。</w:t>
      </w:r>
      <w:r>
        <w:rPr>
          <w:rFonts w:hint="eastAsia" w:ascii="仿宋_GB2312" w:hAnsi="仿宋_GB2312" w:eastAsia="仿宋_GB2312" w:cs="仿宋_GB2312"/>
          <w:color w:val="auto"/>
          <w:sz w:val="32"/>
          <w:szCs w:val="32"/>
        </w:rPr>
        <w:t>进一步加强乡村建设管理与技术力量，确保农房建管落实到位。建立农村房屋全生命周期管理制度，充分依靠乡（镇）政府和村“两委”，落实农户住房安全日常巡查、改造过程技术指导与监督等职责。加强对乡村建设工匠的培训和管理，提升房屋建设管理水平，并为农户对改造后房屋的日常维护与管理提供技术支持。</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楷体_GB2312" w:cs="Times New Roman"/>
          <w:color w:val="auto"/>
          <w:sz w:val="32"/>
          <w:szCs w:val="32"/>
        </w:rPr>
        <w:t>（四）加强政策宣传。</w:t>
      </w:r>
      <w:r>
        <w:rPr>
          <w:rFonts w:hint="eastAsia" w:ascii="Times New Roman" w:hAnsi="Times New Roman" w:eastAsia="仿宋_GB2312" w:cs="Times New Roman"/>
          <w:color w:val="auto"/>
          <w:sz w:val="32"/>
          <w:szCs w:val="32"/>
        </w:rPr>
        <w:t>充分利用</w:t>
      </w:r>
      <w:r>
        <w:rPr>
          <w:rFonts w:hint="eastAsia" w:ascii="Times New Roman" w:hAnsi="Times New Roman" w:eastAsia="仿宋_GB2312" w:cs="Times New Roman"/>
          <w:color w:val="auto"/>
          <w:sz w:val="32"/>
          <w:szCs w:val="32"/>
          <w:lang w:eastAsia="zh-CN"/>
        </w:rPr>
        <w:t>新媒体等</w:t>
      </w:r>
      <w:r>
        <w:rPr>
          <w:rFonts w:hint="eastAsia" w:ascii="Times New Roman" w:hAnsi="Times New Roman" w:eastAsia="仿宋_GB2312" w:cs="Times New Roman"/>
          <w:color w:val="auto"/>
          <w:sz w:val="32"/>
          <w:szCs w:val="32"/>
        </w:rPr>
        <w:t>信息化方式，加大政策宣传解读力度，切实提高群众对政策的知晓度。</w:t>
      </w: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highlight w:val="none"/>
        </w:rPr>
        <w:t>要进一步做好</w:t>
      </w:r>
      <w:r>
        <w:rPr>
          <w:rFonts w:hint="eastAsia" w:ascii="Times New Roman" w:hAnsi="Times New Roman" w:eastAsia="仿宋_GB2312" w:cs="Times New Roman"/>
          <w:color w:val="auto"/>
          <w:sz w:val="32"/>
          <w:szCs w:val="32"/>
          <w:highlight w:val="none"/>
          <w:lang w:val="en-US" w:eastAsia="zh-CN"/>
        </w:rPr>
        <w:t>农村低收入群体等重点对象住房安全保障</w:t>
      </w:r>
      <w:r>
        <w:rPr>
          <w:rFonts w:hint="eastAsia" w:ascii="Times New Roman" w:hAnsi="Times New Roman" w:eastAsia="仿宋_GB2312" w:cs="Times New Roman"/>
          <w:color w:val="auto"/>
          <w:sz w:val="32"/>
          <w:szCs w:val="32"/>
          <w:highlight w:val="none"/>
        </w:rPr>
        <w:t>领域政务公开工作，以基层群众实际需求为导向及时调整完善，做好信息发布、政策解读、舆情回应</w:t>
      </w:r>
      <w:r>
        <w:rPr>
          <w:rFonts w:hint="eastAsia" w:ascii="Times New Roman" w:hAnsi="Times New Roman" w:eastAsia="仿宋_GB2312" w:cs="Times New Roman"/>
          <w:color w:val="auto"/>
          <w:sz w:val="32"/>
          <w:szCs w:val="32"/>
          <w:highlight w:val="none"/>
          <w:lang w:eastAsia="zh-CN"/>
        </w:rPr>
        <w:t>等</w:t>
      </w:r>
      <w:r>
        <w:rPr>
          <w:rFonts w:hint="eastAsia" w:ascii="Times New Roman" w:hAnsi="Times New Roman" w:eastAsia="仿宋_GB2312" w:cs="Times New Roman"/>
          <w:color w:val="auto"/>
          <w:sz w:val="32"/>
          <w:szCs w:val="32"/>
          <w:highlight w:val="none"/>
        </w:rPr>
        <w:t>工作，不断提升政务公开质量和实效。</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Times New Roman" w:hAnsi="Times New Roman" w:eastAsia="仿宋_GB2312" w:cs="Times New Roman"/>
          <w:color w:val="auto"/>
          <w:sz w:val="32"/>
          <w:szCs w:val="32"/>
        </w:rPr>
      </w:pPr>
      <w:r>
        <w:rPr>
          <w:rFonts w:hint="eastAsia" w:ascii="楷体_GB2312" w:hAnsi="Times New Roman" w:eastAsia="楷体_GB2312" w:cs="Times New Roman"/>
          <w:color w:val="auto"/>
          <w:sz w:val="32"/>
          <w:szCs w:val="32"/>
        </w:rPr>
        <w:t>（五）加强监督</w:t>
      </w:r>
      <w:r>
        <w:rPr>
          <w:rFonts w:hint="eastAsia" w:ascii="楷体_GB2312" w:hAnsi="Times New Roman" w:eastAsia="楷体_GB2312" w:cs="Times New Roman"/>
          <w:color w:val="auto"/>
          <w:sz w:val="32"/>
          <w:szCs w:val="32"/>
          <w:lang w:eastAsia="zh-CN"/>
        </w:rPr>
        <w:t>和激励</w:t>
      </w:r>
      <w:r>
        <w:rPr>
          <w:rFonts w:hint="eastAsia" w:ascii="楷体_GB2312" w:hAnsi="Times New Roman" w:eastAsia="楷体_GB2312" w:cs="Times New Roman"/>
          <w:color w:val="auto"/>
          <w:sz w:val="32"/>
          <w:szCs w:val="32"/>
        </w:rPr>
        <w:t>。</w:t>
      </w:r>
      <w:r>
        <w:rPr>
          <w:rFonts w:hint="eastAsia" w:ascii="Times New Roman" w:hAnsi="Times New Roman" w:eastAsia="仿宋_GB2312" w:cs="Times New Roman"/>
          <w:color w:val="auto"/>
          <w:sz w:val="32"/>
          <w:szCs w:val="32"/>
        </w:rPr>
        <w:t>落实改造对象公示制度，强化群众监督作用。加强补助资金使用监管，</w:t>
      </w:r>
      <w:r>
        <w:rPr>
          <w:rFonts w:hint="eastAsia" w:ascii="Times New Roman" w:hAnsi="Times New Roman" w:eastAsia="仿宋_GB2312" w:cs="Times New Roman"/>
          <w:color w:val="auto"/>
          <w:sz w:val="32"/>
          <w:szCs w:val="32"/>
          <w:lang w:eastAsia="zh-CN"/>
        </w:rPr>
        <w:t>及时拨付补助资金，</w:t>
      </w:r>
      <w:r>
        <w:rPr>
          <w:rFonts w:hint="eastAsia" w:ascii="Times New Roman" w:hAnsi="Times New Roman" w:eastAsia="仿宋_GB2312" w:cs="Times New Roman"/>
          <w:color w:val="auto"/>
          <w:sz w:val="32"/>
          <w:szCs w:val="32"/>
        </w:rPr>
        <w:t>主动接受纪检监察、审计和社会监督，坚决查处挪用、冒领、克扣、拖欠补助资金和索要好处费等违法违规违纪行为。执行年度绩效评价，</w:t>
      </w:r>
      <w:r>
        <w:rPr>
          <w:rFonts w:hint="eastAsia" w:ascii="Times New Roman" w:hAnsi="Times New Roman" w:eastAsia="仿宋_GB2312" w:cs="Times New Roman"/>
          <w:color w:val="auto"/>
          <w:sz w:val="32"/>
          <w:szCs w:val="32"/>
          <w:lang w:val="en-US" w:eastAsia="zh-CN"/>
        </w:rPr>
        <w:t>切实</w:t>
      </w:r>
      <w:r>
        <w:rPr>
          <w:rFonts w:hint="eastAsia" w:ascii="Times New Roman" w:hAnsi="Times New Roman" w:eastAsia="仿宋_GB2312" w:cs="Times New Roman"/>
          <w:color w:val="auto"/>
          <w:sz w:val="32"/>
          <w:szCs w:val="32"/>
          <w:highlight w:val="none"/>
        </w:rPr>
        <w:t>提升工作实效。</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color w:val="auto"/>
          <w:sz w:val="32"/>
          <w:szCs w:val="32"/>
        </w:rPr>
      </w:pPr>
      <w:r>
        <w:rPr>
          <w:rFonts w:hint="eastAsia" w:ascii="楷体_GB2312" w:hAnsi="Times New Roman" w:eastAsia="楷体_GB2312" w:cs="Times New Roman"/>
          <w:color w:val="auto"/>
          <w:sz w:val="32"/>
          <w:szCs w:val="32"/>
        </w:rPr>
        <w:t>（六）</w:t>
      </w:r>
      <w:r>
        <w:rPr>
          <w:rFonts w:hint="eastAsia" w:ascii="楷体_GB2312" w:hAnsi="Times New Roman" w:eastAsia="楷体_GB2312" w:cs="Times New Roman"/>
          <w:color w:val="auto"/>
          <w:sz w:val="32"/>
          <w:szCs w:val="32"/>
          <w:lang w:eastAsia="zh-CN"/>
        </w:rPr>
        <w:t>加强</w:t>
      </w:r>
      <w:r>
        <w:rPr>
          <w:rFonts w:hint="eastAsia" w:ascii="楷体_GB2312" w:hAnsi="Times New Roman" w:eastAsia="楷体_GB2312" w:cs="Times New Roman"/>
          <w:color w:val="auto"/>
          <w:sz w:val="32"/>
          <w:szCs w:val="32"/>
        </w:rPr>
        <w:t>信息报送。</w:t>
      </w:r>
      <w:r>
        <w:rPr>
          <w:rFonts w:hint="eastAsia" w:ascii="Times New Roman" w:hAnsi="Times New Roman" w:eastAsia="仿宋_GB2312" w:cs="Times New Roman"/>
          <w:color w:val="auto"/>
          <w:sz w:val="32"/>
          <w:szCs w:val="32"/>
          <w:lang w:val="en-US" w:eastAsia="zh-CN"/>
        </w:rPr>
        <w:t>各乡镇要</w:t>
      </w:r>
      <w:r>
        <w:rPr>
          <w:rFonts w:hint="eastAsia" w:ascii="Times New Roman" w:hAnsi="Times New Roman" w:eastAsia="仿宋_GB2312" w:cs="Times New Roman"/>
          <w:color w:val="auto"/>
          <w:sz w:val="32"/>
          <w:szCs w:val="32"/>
          <w:lang w:eastAsia="zh-CN"/>
        </w:rPr>
        <w:t>高度重视信息报送工作，结合实际，制定工作</w:t>
      </w:r>
      <w:r>
        <w:rPr>
          <w:rFonts w:hint="eastAsia" w:ascii="Times New Roman" w:hAnsi="Times New Roman" w:eastAsia="仿宋_GB2312" w:cs="Times New Roman"/>
          <w:color w:val="auto"/>
          <w:sz w:val="32"/>
          <w:szCs w:val="32"/>
        </w:rPr>
        <w:t>实施方案</w:t>
      </w:r>
      <w:r>
        <w:rPr>
          <w:rFonts w:hint="eastAsia" w:ascii="Times New Roman" w:hAnsi="Times New Roman" w:eastAsia="仿宋_GB2312" w:cs="Times New Roman"/>
          <w:color w:val="auto"/>
          <w:sz w:val="32"/>
          <w:szCs w:val="32"/>
          <w:lang w:eastAsia="zh-CN"/>
        </w:rPr>
        <w:t>，及时报送</w:t>
      </w:r>
      <w:r>
        <w:rPr>
          <w:rFonts w:hint="eastAsia" w:ascii="Times New Roman" w:hAnsi="Times New Roman" w:eastAsia="仿宋_GB2312" w:cs="Times New Roman"/>
          <w:color w:val="auto"/>
          <w:sz w:val="32"/>
          <w:szCs w:val="32"/>
        </w:rPr>
        <w:t>农村危房改造</w:t>
      </w:r>
      <w:r>
        <w:rPr>
          <w:rFonts w:hint="eastAsia" w:ascii="Times New Roman" w:hAnsi="Times New Roman" w:eastAsia="仿宋_GB2312" w:cs="Times New Roman"/>
          <w:color w:val="auto"/>
          <w:sz w:val="32"/>
          <w:szCs w:val="32"/>
          <w:lang w:val="en-US" w:eastAsia="zh-CN"/>
        </w:rPr>
        <w:t>和农房抗震改造工作</w:t>
      </w:r>
      <w:r>
        <w:rPr>
          <w:rFonts w:hint="eastAsia" w:ascii="Times New Roman" w:hAnsi="Times New Roman" w:eastAsia="仿宋_GB2312" w:cs="Times New Roman"/>
          <w:color w:val="auto"/>
          <w:sz w:val="32"/>
          <w:szCs w:val="32"/>
        </w:rPr>
        <w:t>进度</w:t>
      </w:r>
      <w:r>
        <w:rPr>
          <w:rFonts w:hint="eastAsia" w:ascii="Times New Roman" w:hAnsi="Times New Roman" w:eastAsia="仿宋_GB2312" w:cs="Times New Roman"/>
          <w:color w:val="auto"/>
          <w:sz w:val="32"/>
          <w:szCs w:val="32"/>
          <w:lang w:eastAsia="zh-CN"/>
        </w:rPr>
        <w:t>；同时</w:t>
      </w:r>
      <w:r>
        <w:rPr>
          <w:rFonts w:hint="eastAsia" w:ascii="Times New Roman" w:hAnsi="Times New Roman" w:eastAsia="仿宋_GB2312" w:cs="Times New Roman"/>
          <w:color w:val="auto"/>
          <w:sz w:val="32"/>
          <w:szCs w:val="32"/>
        </w:rPr>
        <w:t>要</w:t>
      </w:r>
      <w:r>
        <w:rPr>
          <w:rFonts w:hint="eastAsia" w:ascii="Times New Roman" w:hAnsi="Times New Roman" w:eastAsia="仿宋_GB2312" w:cs="Times New Roman"/>
          <w:color w:val="auto"/>
          <w:sz w:val="32"/>
          <w:szCs w:val="32"/>
          <w:lang w:eastAsia="zh-CN"/>
        </w:rPr>
        <w:t>进一步</w:t>
      </w:r>
      <w:r>
        <w:rPr>
          <w:rFonts w:hint="eastAsia" w:ascii="Times New Roman" w:hAnsi="Times New Roman" w:eastAsia="仿宋_GB2312" w:cs="Times New Roman"/>
          <w:color w:val="auto"/>
          <w:sz w:val="32"/>
          <w:szCs w:val="32"/>
        </w:rPr>
        <w:t>探索有效做法</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总结</w:t>
      </w:r>
      <w:r>
        <w:rPr>
          <w:rFonts w:hint="eastAsia" w:ascii="Times New Roman" w:hAnsi="Times New Roman" w:eastAsia="仿宋_GB2312" w:cs="Times New Roman"/>
          <w:color w:val="auto"/>
          <w:sz w:val="32"/>
          <w:szCs w:val="32"/>
          <w:lang w:eastAsia="zh-CN"/>
        </w:rPr>
        <w:t>典型</w:t>
      </w:r>
      <w:r>
        <w:rPr>
          <w:rFonts w:hint="eastAsia" w:ascii="Times New Roman" w:hAnsi="Times New Roman" w:eastAsia="仿宋_GB2312" w:cs="Times New Roman"/>
          <w:color w:val="auto"/>
          <w:sz w:val="32"/>
          <w:szCs w:val="32"/>
        </w:rPr>
        <w:t>经验，省厅将择优推广并</w:t>
      </w:r>
      <w:r>
        <w:rPr>
          <w:rFonts w:hint="eastAsia" w:ascii="Times New Roman" w:hAnsi="Times New Roman" w:eastAsia="仿宋_GB2312" w:cs="Times New Roman"/>
          <w:color w:val="auto"/>
          <w:sz w:val="32"/>
          <w:szCs w:val="32"/>
          <w:lang w:eastAsia="zh-CN"/>
        </w:rPr>
        <w:t>向</w:t>
      </w:r>
      <w:r>
        <w:rPr>
          <w:rFonts w:hint="eastAsia" w:ascii="Times New Roman" w:hAnsi="Times New Roman" w:eastAsia="仿宋_GB2312" w:cs="Times New Roman"/>
          <w:color w:val="auto"/>
          <w:sz w:val="32"/>
          <w:szCs w:val="32"/>
        </w:rPr>
        <w:t>国家推荐。</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附件：1.</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县（市、区）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（农村危房改造/农房抗震</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1600" w:firstLineChars="5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改造）纸质档案目录</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1600" w:firstLineChars="5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农村危房（农房抗震）改造申请书</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1600" w:firstLineChars="5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3.农村危房改造住房安全性鉴定表</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1600" w:firstLineChars="5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农村危房（农房抗震）</w:t>
      </w:r>
      <w:r>
        <w:rPr>
          <w:rFonts w:hint="eastAsia" w:ascii="仿宋_GB2312" w:hAnsi="仿宋_GB2312" w:eastAsia="仿宋_GB2312" w:cs="仿宋_GB2312"/>
          <w:color w:val="auto"/>
          <w:sz w:val="32"/>
          <w:szCs w:val="32"/>
          <w:lang w:eastAsia="zh-CN"/>
        </w:rPr>
        <w:t>改造</w:t>
      </w:r>
      <w:r>
        <w:rPr>
          <w:rFonts w:hint="eastAsia" w:ascii="仿宋_GB2312" w:hAnsi="仿宋_GB2312" w:eastAsia="仿宋_GB2312" w:cs="仿宋_GB2312"/>
          <w:color w:val="auto"/>
          <w:sz w:val="32"/>
          <w:szCs w:val="32"/>
        </w:rPr>
        <w:t>审批表</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1600" w:firstLineChars="5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5.农村危房改造工程质量检查验收表</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黑体" w:eastAsia="黑体"/>
        </w:rPr>
      </w:pP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黑体" w:eastAsia="黑体"/>
        </w:rPr>
      </w:pPr>
    </w:p>
    <w:p>
      <w:pPr>
        <w:spacing w:line="560" w:lineRule="exact"/>
        <w:rPr>
          <w:rFonts w:hint="eastAsia" w:ascii="黑体" w:eastAsia="黑体"/>
        </w:rPr>
      </w:pPr>
    </w:p>
    <w:p>
      <w:pPr>
        <w:pStyle w:val="2"/>
        <w:rPr>
          <w:rFonts w:hint="eastAsia" w:ascii="黑体" w:eastAsia="黑体"/>
        </w:rPr>
      </w:pPr>
    </w:p>
    <w:p>
      <w:pPr>
        <w:rPr>
          <w:rFonts w:hint="eastAsia" w:ascii="黑体" w:eastAsia="黑体"/>
        </w:rPr>
      </w:pPr>
    </w:p>
    <w:p>
      <w:pPr>
        <w:pStyle w:val="2"/>
        <w:rPr>
          <w:rFonts w:hint="eastAsia" w:ascii="黑体" w:eastAsia="黑体"/>
        </w:rPr>
      </w:pPr>
    </w:p>
    <w:p>
      <w:pPr>
        <w:rPr>
          <w:rFonts w:hint="eastAsia"/>
        </w:rPr>
      </w:pPr>
    </w:p>
    <w:p>
      <w:pPr>
        <w:spacing w:line="560" w:lineRule="exact"/>
        <w:rPr>
          <w:rFonts w:hint="eastAsia" w:ascii="黑体" w:eastAsia="黑体"/>
        </w:rPr>
      </w:pPr>
    </w:p>
    <w:p>
      <w:pPr>
        <w:spacing w:line="560" w:lineRule="exact"/>
      </w:pPr>
      <w:r>
        <w:rPr>
          <w:rFonts w:hint="eastAsia" w:ascii="黑体" w:eastAsia="黑体"/>
          <w:color w:val="auto"/>
        </w:rPr>
        <w:t>附件</w:t>
      </w:r>
      <w:r>
        <w:rPr>
          <w:rFonts w:ascii="黑体" w:eastAsia="黑体"/>
          <w:color w:val="auto"/>
        </w:rPr>
        <w:t>1</w:t>
      </w:r>
    </w:p>
    <w:p>
      <w:pPr>
        <w:spacing w:line="240" w:lineRule="exact"/>
        <w:jc w:val="left"/>
        <w:rPr>
          <w:rFonts w:eastAsia="方正小标宋简体"/>
          <w:bCs/>
          <w:color w:val="auto"/>
          <w:kern w:val="0"/>
          <w:sz w:val="44"/>
          <w:szCs w:val="44"/>
        </w:rPr>
      </w:pPr>
    </w:p>
    <w:tbl>
      <w:tblPr>
        <w:tblStyle w:val="10"/>
        <w:tblW w:w="9500" w:type="dxa"/>
        <w:jc w:val="center"/>
        <w:tblInd w:w="0" w:type="dxa"/>
        <w:tblLayout w:type="fixed"/>
        <w:tblCellMar>
          <w:top w:w="0" w:type="dxa"/>
          <w:left w:w="108" w:type="dxa"/>
          <w:bottom w:w="0" w:type="dxa"/>
          <w:right w:w="108" w:type="dxa"/>
        </w:tblCellMar>
      </w:tblPr>
      <w:tblGrid>
        <w:gridCol w:w="9500"/>
      </w:tblGrid>
      <w:tr>
        <w:tblPrEx>
          <w:tblLayout w:type="fixed"/>
          <w:tblCellMar>
            <w:top w:w="0" w:type="dxa"/>
            <w:left w:w="108" w:type="dxa"/>
            <w:bottom w:w="0" w:type="dxa"/>
            <w:right w:w="108" w:type="dxa"/>
          </w:tblCellMar>
        </w:tblPrEx>
        <w:trPr>
          <w:trHeight w:val="481" w:hRule="atLeast"/>
          <w:jc w:val="center"/>
        </w:trPr>
        <w:tc>
          <w:tcPr>
            <w:tcW w:w="9500" w:type="dxa"/>
            <w:tcBorders>
              <w:top w:val="nil"/>
              <w:left w:val="nil"/>
              <w:bottom w:val="nil"/>
              <w:right w:val="nil"/>
            </w:tcBorders>
            <w:vAlign w:val="center"/>
          </w:tcPr>
          <w:p>
            <w:pPr>
              <w:jc w:val="right"/>
              <w:rPr>
                <w:bCs/>
                <w:color w:val="auto"/>
                <w:kern w:val="0"/>
                <w:sz w:val="24"/>
              </w:rPr>
            </w:pPr>
            <w:r>
              <w:rPr>
                <w:rFonts w:hint="eastAsia" w:hAnsi="宋体"/>
                <w:bCs/>
                <w:color w:val="auto"/>
                <w:kern w:val="0"/>
                <w:sz w:val="24"/>
              </w:rPr>
              <w:t>编号：</w:t>
            </w:r>
            <w:r>
              <w:rPr>
                <w:bCs/>
                <w:color w:val="auto"/>
                <w:kern w:val="0"/>
                <w:sz w:val="24"/>
              </w:rPr>
              <w:t>____________</w:t>
            </w:r>
          </w:p>
        </w:tc>
      </w:tr>
      <w:tr>
        <w:tblPrEx>
          <w:tblLayout w:type="fixed"/>
          <w:tblCellMar>
            <w:top w:w="0" w:type="dxa"/>
            <w:left w:w="108" w:type="dxa"/>
            <w:bottom w:w="0" w:type="dxa"/>
            <w:right w:w="108" w:type="dxa"/>
          </w:tblCellMar>
        </w:tblPrEx>
        <w:trPr>
          <w:trHeight w:val="838" w:hRule="atLeast"/>
          <w:jc w:val="center"/>
        </w:trPr>
        <w:tc>
          <w:tcPr>
            <w:tcW w:w="9500" w:type="dxa"/>
            <w:tcBorders>
              <w:top w:val="nil"/>
              <w:left w:val="nil"/>
              <w:bottom w:val="nil"/>
              <w:right w:val="nil"/>
            </w:tcBorders>
            <w:vAlign w:val="center"/>
          </w:tcPr>
          <w:p>
            <w:pPr>
              <w:jc w:val="center"/>
              <w:rPr>
                <w:rFonts w:hint="eastAsia" w:ascii="方正小标宋简体" w:hAnsi="黑体" w:eastAsia="方正小标宋简体" w:cs="黑体"/>
                <w:color w:val="auto"/>
                <w:kern w:val="0"/>
                <w:sz w:val="32"/>
                <w:szCs w:val="32"/>
                <w:u w:val="none"/>
                <w:lang w:eastAsia="zh-CN"/>
              </w:rPr>
            </w:pPr>
            <w:r>
              <w:rPr>
                <w:rFonts w:ascii="方正小标宋简体" w:hAnsi="黑体" w:eastAsia="方正小标宋简体" w:cs="黑体"/>
                <w:color w:val="auto"/>
                <w:kern w:val="0"/>
                <w:sz w:val="32"/>
                <w:szCs w:val="32"/>
              </w:rPr>
              <w:t>_____</w:t>
            </w:r>
            <w:r>
              <w:rPr>
                <w:rFonts w:hint="eastAsia" w:ascii="方正小标宋简体" w:hAnsi="黑体" w:eastAsia="方正小标宋简体" w:cs="黑体"/>
                <w:color w:val="auto"/>
                <w:kern w:val="0"/>
                <w:sz w:val="32"/>
                <w:szCs w:val="32"/>
              </w:rPr>
              <w:t>县（市、区）</w:t>
            </w:r>
            <w:r>
              <w:rPr>
                <w:rFonts w:ascii="方正小标宋简体" w:hAnsi="黑体" w:eastAsia="方正小标宋简体" w:cs="黑体"/>
                <w:color w:val="auto"/>
                <w:kern w:val="0"/>
                <w:sz w:val="32"/>
                <w:szCs w:val="32"/>
                <w:u w:val="single"/>
              </w:rPr>
              <w:t xml:space="preserve">    </w:t>
            </w:r>
            <w:r>
              <w:rPr>
                <w:rFonts w:hint="eastAsia" w:ascii="方正小标宋简体" w:hAnsi="黑体" w:eastAsia="方正小标宋简体" w:cs="黑体"/>
                <w:color w:val="auto"/>
                <w:kern w:val="0"/>
                <w:sz w:val="32"/>
                <w:szCs w:val="32"/>
              </w:rPr>
              <w:t>年</w:t>
            </w:r>
            <w:r>
              <w:rPr>
                <w:rFonts w:ascii="方正小标宋简体" w:hAnsi="黑体" w:eastAsia="方正小标宋简体" w:cs="黑体"/>
                <w:color w:val="auto"/>
                <w:kern w:val="0"/>
                <w:sz w:val="32"/>
                <w:szCs w:val="32"/>
                <w:u w:val="single"/>
              </w:rPr>
              <w:t xml:space="preserve">   </w:t>
            </w:r>
            <w:r>
              <w:rPr>
                <w:rFonts w:hint="eastAsia" w:ascii="方正小标宋简体" w:hAnsi="黑体" w:eastAsia="方正小标宋简体" w:cs="黑体"/>
                <w:color w:val="auto"/>
                <w:kern w:val="0"/>
                <w:sz w:val="32"/>
                <w:szCs w:val="32"/>
                <w:u w:val="single"/>
                <w:lang w:val="en-US" w:eastAsia="zh-CN"/>
              </w:rPr>
              <w:t xml:space="preserve"> </w:t>
            </w:r>
            <w:r>
              <w:rPr>
                <w:rFonts w:ascii="方正小标宋简体" w:hAnsi="黑体" w:eastAsia="方正小标宋简体" w:cs="黑体"/>
                <w:color w:val="auto"/>
                <w:kern w:val="0"/>
                <w:sz w:val="32"/>
                <w:szCs w:val="32"/>
                <w:u w:val="single"/>
              </w:rPr>
              <w:t xml:space="preserve">   </w:t>
            </w:r>
            <w:r>
              <w:rPr>
                <w:rFonts w:hint="eastAsia" w:ascii="方正小标宋简体" w:hAnsi="黑体" w:eastAsia="方正小标宋简体" w:cs="黑体"/>
                <w:color w:val="auto"/>
                <w:kern w:val="0"/>
                <w:sz w:val="32"/>
                <w:szCs w:val="32"/>
                <w:u w:val="none"/>
                <w:lang w:eastAsia="zh-CN"/>
              </w:rPr>
              <w:t>（</w:t>
            </w:r>
            <w:r>
              <w:rPr>
                <w:rFonts w:hint="eastAsia" w:ascii="方正小标宋简体" w:hAnsi="黑体" w:eastAsia="方正小标宋简体" w:cs="黑体"/>
                <w:color w:val="auto"/>
                <w:kern w:val="0"/>
                <w:sz w:val="32"/>
                <w:szCs w:val="32"/>
                <w:u w:val="none"/>
                <w:lang w:val="en-US" w:eastAsia="zh-CN"/>
              </w:rPr>
              <w:t>农村危房改造/农房抗震改造</w:t>
            </w:r>
            <w:r>
              <w:rPr>
                <w:rFonts w:hint="eastAsia" w:ascii="方正小标宋简体" w:hAnsi="黑体" w:eastAsia="方正小标宋简体" w:cs="黑体"/>
                <w:color w:val="auto"/>
                <w:kern w:val="0"/>
                <w:sz w:val="32"/>
                <w:szCs w:val="32"/>
                <w:u w:val="none"/>
                <w:lang w:eastAsia="zh-CN"/>
              </w:rPr>
              <w:t>）</w:t>
            </w:r>
          </w:p>
          <w:p>
            <w:pPr>
              <w:jc w:val="center"/>
              <w:rPr>
                <w:rFonts w:ascii="方正小标宋简体" w:hAnsi="宋体" w:eastAsia="方正小标宋简体"/>
                <w:bCs/>
                <w:color w:val="auto"/>
                <w:kern w:val="0"/>
                <w:sz w:val="32"/>
                <w:szCs w:val="32"/>
              </w:rPr>
            </w:pPr>
            <w:r>
              <w:rPr>
                <w:rFonts w:hint="eastAsia" w:ascii="方正小标宋简体" w:hAnsi="黑体" w:eastAsia="方正小标宋简体" w:cs="黑体"/>
                <w:color w:val="auto"/>
                <w:kern w:val="0"/>
                <w:sz w:val="32"/>
                <w:szCs w:val="32"/>
              </w:rPr>
              <w:t>纸质档案目录</w:t>
            </w:r>
          </w:p>
        </w:tc>
      </w:tr>
      <w:tr>
        <w:tblPrEx>
          <w:tblLayout w:type="fixed"/>
          <w:tblCellMar>
            <w:top w:w="0" w:type="dxa"/>
            <w:left w:w="108" w:type="dxa"/>
            <w:bottom w:w="0" w:type="dxa"/>
            <w:right w:w="108" w:type="dxa"/>
          </w:tblCellMar>
        </w:tblPrEx>
        <w:trPr>
          <w:trHeight w:val="831" w:hRule="atLeast"/>
          <w:jc w:val="center"/>
        </w:trPr>
        <w:tc>
          <w:tcPr>
            <w:tcW w:w="9500" w:type="dxa"/>
            <w:tcBorders>
              <w:top w:val="nil"/>
              <w:left w:val="nil"/>
              <w:bottom w:val="nil"/>
              <w:right w:val="nil"/>
            </w:tcBorders>
            <w:vAlign w:val="center"/>
          </w:tcPr>
          <w:p>
            <w:pPr>
              <w:rPr>
                <w:bCs/>
                <w:color w:val="auto"/>
                <w:kern w:val="0"/>
                <w:sz w:val="28"/>
                <w:szCs w:val="28"/>
              </w:rPr>
            </w:pPr>
            <w:r>
              <w:rPr>
                <w:bCs/>
                <w:color w:val="auto"/>
                <w:kern w:val="0"/>
                <w:sz w:val="24"/>
              </w:rPr>
              <w:t>___________</w:t>
            </w:r>
            <w:r>
              <w:rPr>
                <w:rFonts w:hint="eastAsia" w:hAnsi="宋体"/>
                <w:bCs/>
                <w:color w:val="auto"/>
                <w:kern w:val="0"/>
                <w:sz w:val="24"/>
              </w:rPr>
              <w:t>乡（镇）</w:t>
            </w:r>
            <w:r>
              <w:rPr>
                <w:bCs/>
                <w:color w:val="auto"/>
                <w:kern w:val="0"/>
                <w:sz w:val="24"/>
              </w:rPr>
              <w:t>__________</w:t>
            </w:r>
            <w:r>
              <w:rPr>
                <w:rFonts w:hint="eastAsia" w:hAnsi="宋体"/>
                <w:bCs/>
                <w:color w:val="auto"/>
                <w:kern w:val="0"/>
                <w:sz w:val="24"/>
              </w:rPr>
              <w:t>村（居）委会</w:t>
            </w:r>
            <w:r>
              <w:rPr>
                <w:bCs/>
                <w:color w:val="auto"/>
                <w:kern w:val="0"/>
                <w:sz w:val="24"/>
              </w:rPr>
              <w:t>___________</w:t>
            </w:r>
            <w:r>
              <w:rPr>
                <w:rFonts w:hint="eastAsia" w:hAnsi="宋体"/>
                <w:bCs/>
                <w:color w:val="auto"/>
                <w:kern w:val="0"/>
                <w:sz w:val="24"/>
              </w:rPr>
              <w:t>村民小组</w:t>
            </w:r>
            <w:r>
              <w:rPr>
                <w:rFonts w:hint="eastAsia" w:hAnsi="宋体"/>
                <w:bCs/>
                <w:color w:val="auto"/>
                <w:kern w:val="0"/>
                <w:sz w:val="24"/>
                <w:lang w:val="en-US" w:eastAsia="zh-CN"/>
              </w:rPr>
              <w:t xml:space="preserve">   </w:t>
            </w:r>
            <w:r>
              <w:rPr>
                <w:rFonts w:hint="eastAsia" w:hAnsi="宋体"/>
                <w:bCs/>
                <w:color w:val="auto"/>
                <w:kern w:val="0"/>
                <w:sz w:val="24"/>
              </w:rPr>
              <w:t>姓名</w:t>
            </w:r>
            <w:r>
              <w:rPr>
                <w:bCs/>
                <w:color w:val="auto"/>
                <w:kern w:val="0"/>
                <w:sz w:val="24"/>
              </w:rPr>
              <w:t>___________</w:t>
            </w:r>
          </w:p>
        </w:tc>
      </w:tr>
      <w:tr>
        <w:tblPrEx>
          <w:tblLayout w:type="fixed"/>
          <w:tblCellMar>
            <w:top w:w="0" w:type="dxa"/>
            <w:left w:w="108" w:type="dxa"/>
            <w:bottom w:w="0" w:type="dxa"/>
            <w:right w:w="108" w:type="dxa"/>
          </w:tblCellMar>
        </w:tblPrEx>
        <w:trPr>
          <w:trHeight w:val="737" w:hRule="atLeast"/>
          <w:jc w:val="center"/>
        </w:trPr>
        <w:tc>
          <w:tcPr>
            <w:tcW w:w="9500"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黑体"/>
                <w:bCs/>
                <w:color w:val="auto"/>
                <w:kern w:val="0"/>
                <w:sz w:val="44"/>
                <w:szCs w:val="44"/>
                <w:lang w:val="en-US" w:eastAsia="zh-CN"/>
              </w:rPr>
            </w:pPr>
            <w:r>
              <w:rPr>
                <w:rFonts w:hint="eastAsia" w:ascii="黑体" w:hAnsi="黑体" w:eastAsia="黑体" w:cs="黑体"/>
                <w:bCs/>
                <w:color w:val="auto"/>
                <w:kern w:val="0"/>
              </w:rPr>
              <w:t>资</w:t>
            </w:r>
            <w:r>
              <w:rPr>
                <w:rFonts w:ascii="黑体" w:hAnsi="黑体" w:eastAsia="黑体" w:cs="黑体"/>
                <w:bCs/>
                <w:color w:val="auto"/>
                <w:kern w:val="0"/>
              </w:rPr>
              <w:t xml:space="preserve"> </w:t>
            </w:r>
            <w:r>
              <w:rPr>
                <w:rFonts w:hint="eastAsia" w:ascii="黑体" w:hAnsi="黑体" w:eastAsia="黑体" w:cs="黑体"/>
                <w:bCs/>
                <w:color w:val="auto"/>
                <w:kern w:val="0"/>
              </w:rPr>
              <w:t>料</w:t>
            </w:r>
            <w:r>
              <w:rPr>
                <w:rFonts w:ascii="黑体" w:hAnsi="黑体" w:eastAsia="黑体" w:cs="黑体"/>
                <w:bCs/>
                <w:color w:val="auto"/>
                <w:kern w:val="0"/>
              </w:rPr>
              <w:t xml:space="preserve"> </w:t>
            </w:r>
            <w:r>
              <w:rPr>
                <w:rFonts w:hint="eastAsia" w:ascii="黑体" w:hAnsi="黑体" w:eastAsia="黑体" w:cs="黑体"/>
                <w:bCs/>
                <w:color w:val="auto"/>
                <w:kern w:val="0"/>
              </w:rPr>
              <w:t>名</w:t>
            </w:r>
            <w:r>
              <w:rPr>
                <w:rFonts w:ascii="黑体" w:hAnsi="黑体" w:eastAsia="黑体" w:cs="黑体"/>
                <w:bCs/>
                <w:color w:val="auto"/>
                <w:kern w:val="0"/>
              </w:rPr>
              <w:t xml:space="preserve"> </w:t>
            </w:r>
            <w:r>
              <w:rPr>
                <w:rFonts w:hint="eastAsia" w:ascii="黑体" w:hAnsi="黑体" w:eastAsia="黑体" w:cs="黑体"/>
                <w:bCs/>
                <w:color w:val="auto"/>
                <w:kern w:val="0"/>
              </w:rPr>
              <w:t>称</w:t>
            </w:r>
            <w:r>
              <w:rPr>
                <w:rFonts w:hint="eastAsia" w:ascii="黑体" w:hAnsi="黑体" w:eastAsia="黑体" w:cs="黑体"/>
                <w:bCs/>
                <w:color w:val="auto"/>
                <w:kern w:val="0"/>
                <w:lang w:val="en-US" w:eastAsia="zh-CN"/>
              </w:rPr>
              <w:t xml:space="preserve"> </w:t>
            </w:r>
          </w:p>
        </w:tc>
      </w:tr>
      <w:tr>
        <w:tblPrEx>
          <w:tblLayout w:type="fixed"/>
          <w:tblCellMar>
            <w:top w:w="0" w:type="dxa"/>
            <w:left w:w="108" w:type="dxa"/>
            <w:bottom w:w="0" w:type="dxa"/>
            <w:right w:w="108" w:type="dxa"/>
          </w:tblCellMar>
        </w:tblPrEx>
        <w:trPr>
          <w:trHeight w:val="794" w:hRule="exact"/>
          <w:jc w:val="center"/>
        </w:trPr>
        <w:tc>
          <w:tcPr>
            <w:tcW w:w="9500" w:type="dxa"/>
            <w:tcBorders>
              <w:top w:val="nil"/>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24"/>
              </w:rPr>
            </w:pPr>
            <w:r>
              <w:rPr>
                <w:rFonts w:hint="eastAsia" w:ascii="仿宋_GB2312" w:hAnsi="仿宋_GB2312" w:eastAsia="仿宋_GB2312" w:cs="仿宋_GB2312"/>
                <w:bCs/>
                <w:color w:val="auto"/>
                <w:kern w:val="0"/>
                <w:sz w:val="24"/>
              </w:rPr>
              <w:t>1、农户身份证或户口</w:t>
            </w:r>
            <w:r>
              <w:rPr>
                <w:rFonts w:hint="eastAsia" w:ascii="仿宋_GB2312" w:hAnsi="仿宋_GB2312" w:eastAsia="仿宋_GB2312" w:cs="仿宋_GB2312"/>
                <w:bCs/>
                <w:color w:val="auto"/>
                <w:kern w:val="0"/>
                <w:sz w:val="24"/>
                <w:lang w:val="en-US" w:eastAsia="zh-CN"/>
              </w:rPr>
              <w:t>簿</w:t>
            </w:r>
            <w:r>
              <w:rPr>
                <w:rFonts w:hint="eastAsia" w:ascii="仿宋_GB2312" w:hAnsi="仿宋_GB2312" w:eastAsia="仿宋_GB2312" w:cs="仿宋_GB2312"/>
                <w:bCs/>
                <w:color w:val="auto"/>
                <w:kern w:val="0"/>
                <w:sz w:val="24"/>
              </w:rPr>
              <w:t>复印件</w:t>
            </w:r>
          </w:p>
        </w:tc>
      </w:tr>
      <w:tr>
        <w:tblPrEx>
          <w:tblLayout w:type="fixed"/>
          <w:tblCellMar>
            <w:top w:w="0" w:type="dxa"/>
            <w:left w:w="108" w:type="dxa"/>
            <w:bottom w:w="0" w:type="dxa"/>
            <w:right w:w="108" w:type="dxa"/>
          </w:tblCellMar>
        </w:tblPrEx>
        <w:trPr>
          <w:trHeight w:val="794" w:hRule="exact"/>
          <w:jc w:val="center"/>
        </w:trPr>
        <w:tc>
          <w:tcPr>
            <w:tcW w:w="9500" w:type="dxa"/>
            <w:tcBorders>
              <w:top w:val="nil"/>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24"/>
                <w:lang w:val="en-US" w:eastAsia="zh-CN"/>
              </w:rPr>
            </w:pPr>
            <w:r>
              <w:rPr>
                <w:rFonts w:hint="eastAsia" w:ascii="仿宋_GB2312" w:hAnsi="仿宋_GB2312" w:eastAsia="仿宋_GB2312" w:cs="仿宋_GB2312"/>
                <w:bCs/>
                <w:color w:val="auto"/>
                <w:kern w:val="0"/>
                <w:sz w:val="24"/>
              </w:rPr>
              <w:t>2、农村危房（农房抗震）改造申请书</w:t>
            </w:r>
          </w:p>
        </w:tc>
      </w:tr>
      <w:tr>
        <w:tblPrEx>
          <w:tblLayout w:type="fixed"/>
          <w:tblCellMar>
            <w:top w:w="0" w:type="dxa"/>
            <w:left w:w="108" w:type="dxa"/>
            <w:bottom w:w="0" w:type="dxa"/>
            <w:right w:w="108" w:type="dxa"/>
          </w:tblCellMar>
        </w:tblPrEx>
        <w:trPr>
          <w:trHeight w:val="794" w:hRule="exact"/>
          <w:jc w:val="center"/>
        </w:trPr>
        <w:tc>
          <w:tcPr>
            <w:tcW w:w="9500"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bCs/>
                <w:color w:val="auto"/>
                <w:kern w:val="0"/>
                <w:sz w:val="24"/>
                <w:lang w:val="en-US" w:eastAsia="zh-CN"/>
              </w:rPr>
            </w:pPr>
            <w:r>
              <w:rPr>
                <w:rFonts w:hint="eastAsia" w:ascii="仿宋_GB2312" w:hAnsi="仿宋_GB2312" w:eastAsia="仿宋_GB2312" w:cs="仿宋_GB2312"/>
                <w:bCs/>
                <w:color w:val="auto"/>
                <w:kern w:val="0"/>
                <w:sz w:val="24"/>
              </w:rPr>
              <w:t>3、农村危房改造住房安全性鉴定表</w:t>
            </w:r>
            <w:r>
              <w:rPr>
                <w:rFonts w:hint="eastAsia" w:ascii="仿宋_GB2312" w:hAnsi="仿宋_GB2312" w:eastAsia="仿宋_GB2312" w:cs="仿宋_GB2312"/>
                <w:bCs/>
                <w:color w:val="auto"/>
                <w:kern w:val="0"/>
                <w:sz w:val="24"/>
                <w:lang w:val="en-US" w:eastAsia="zh-CN"/>
              </w:rPr>
              <w:t>或既有农房抗震鉴定报告（报告中须含鉴定项目、鉴定结论及加固方案，新建户可无此报告）</w:t>
            </w:r>
          </w:p>
        </w:tc>
      </w:tr>
      <w:tr>
        <w:tblPrEx>
          <w:tblLayout w:type="fixed"/>
          <w:tblCellMar>
            <w:top w:w="0" w:type="dxa"/>
            <w:left w:w="108" w:type="dxa"/>
            <w:bottom w:w="0" w:type="dxa"/>
            <w:right w:w="108" w:type="dxa"/>
          </w:tblCellMar>
        </w:tblPrEx>
        <w:trPr>
          <w:trHeight w:val="794" w:hRule="exact"/>
          <w:jc w:val="center"/>
        </w:trPr>
        <w:tc>
          <w:tcPr>
            <w:tcW w:w="9500" w:type="dxa"/>
            <w:tcBorders>
              <w:top w:val="nil"/>
              <w:left w:val="single" w:color="auto" w:sz="4" w:space="0"/>
              <w:bottom w:val="single" w:color="auto" w:sz="4" w:space="0"/>
              <w:right w:val="single" w:color="auto" w:sz="4" w:space="0"/>
            </w:tcBorders>
            <w:vAlign w:val="center"/>
          </w:tcPr>
          <w:p>
            <w:pPr>
              <w:pStyle w:val="7"/>
              <w:spacing w:after="0" w:line="480" w:lineRule="exact"/>
              <w:ind w:firstLine="0"/>
              <w:jc w:val="both"/>
              <w:rPr>
                <w:rFonts w:hint="eastAsia" w:ascii="仿宋_GB2312" w:hAnsi="仿宋_GB2312" w:eastAsia="仿宋_GB2312" w:cs="仿宋_GB2312"/>
                <w:bCs/>
                <w:color w:val="auto"/>
                <w:kern w:val="0"/>
                <w:sz w:val="24"/>
              </w:rPr>
            </w:pPr>
            <w:r>
              <w:rPr>
                <w:rFonts w:hint="eastAsia" w:ascii="仿宋_GB2312" w:hAnsi="仿宋_GB2312" w:eastAsia="仿宋_GB2312" w:cs="仿宋_GB2312"/>
                <w:bCs/>
                <w:color w:val="auto"/>
                <w:kern w:val="0"/>
                <w:sz w:val="24"/>
                <w:szCs w:val="32"/>
                <w:lang w:val="en-US" w:eastAsia="zh-CN" w:bidi="ar-SA"/>
              </w:rPr>
              <w:t>4、农村危房（农房抗震）改造审批表</w:t>
            </w:r>
          </w:p>
        </w:tc>
      </w:tr>
      <w:tr>
        <w:tblPrEx>
          <w:tblLayout w:type="fixed"/>
          <w:tblCellMar>
            <w:top w:w="0" w:type="dxa"/>
            <w:left w:w="108" w:type="dxa"/>
            <w:bottom w:w="0" w:type="dxa"/>
            <w:right w:w="108" w:type="dxa"/>
          </w:tblCellMar>
        </w:tblPrEx>
        <w:trPr>
          <w:trHeight w:val="794" w:hRule="exact"/>
          <w:jc w:val="center"/>
        </w:trPr>
        <w:tc>
          <w:tcPr>
            <w:tcW w:w="9500" w:type="dxa"/>
            <w:tcBorders>
              <w:top w:val="nil"/>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24"/>
              </w:rPr>
            </w:pPr>
            <w:r>
              <w:rPr>
                <w:rFonts w:hint="eastAsia" w:ascii="仿宋_GB2312" w:hAnsi="仿宋_GB2312" w:eastAsia="仿宋_GB2312" w:cs="仿宋_GB2312"/>
                <w:bCs/>
                <w:color w:val="auto"/>
                <w:kern w:val="0"/>
                <w:sz w:val="24"/>
              </w:rPr>
              <w:t>5、农村危房改造工程质量检查验收表</w:t>
            </w:r>
            <w:r>
              <w:rPr>
                <w:rFonts w:hint="eastAsia" w:ascii="仿宋_GB2312" w:hAnsi="仿宋_GB2312" w:eastAsia="仿宋_GB2312" w:cs="仿宋_GB2312"/>
                <w:bCs/>
                <w:color w:val="auto"/>
                <w:kern w:val="0"/>
                <w:sz w:val="24"/>
                <w:lang w:val="en-US" w:eastAsia="zh-CN"/>
              </w:rPr>
              <w:t>或农房抗震改造验收鉴定报告</w:t>
            </w:r>
          </w:p>
        </w:tc>
      </w:tr>
      <w:tr>
        <w:tblPrEx>
          <w:tblLayout w:type="fixed"/>
          <w:tblCellMar>
            <w:top w:w="0" w:type="dxa"/>
            <w:left w:w="108" w:type="dxa"/>
            <w:bottom w:w="0" w:type="dxa"/>
            <w:right w:w="108" w:type="dxa"/>
          </w:tblCellMar>
        </w:tblPrEx>
        <w:trPr>
          <w:trHeight w:val="794" w:hRule="exact"/>
          <w:jc w:val="center"/>
        </w:trPr>
        <w:tc>
          <w:tcPr>
            <w:tcW w:w="9500" w:type="dxa"/>
            <w:tcBorders>
              <w:top w:val="nil"/>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24"/>
              </w:rPr>
            </w:pPr>
            <w:r>
              <w:rPr>
                <w:rFonts w:hint="eastAsia" w:ascii="仿宋_GB2312" w:hAnsi="仿宋_GB2312" w:eastAsia="仿宋_GB2312" w:cs="仿宋_GB2312"/>
                <w:bCs/>
                <w:color w:val="auto"/>
                <w:kern w:val="0"/>
                <w:sz w:val="24"/>
              </w:rPr>
              <w:t>6、改造前、中、后照片</w:t>
            </w:r>
          </w:p>
        </w:tc>
      </w:tr>
      <w:tr>
        <w:tblPrEx>
          <w:tblLayout w:type="fixed"/>
          <w:tblCellMar>
            <w:top w:w="0" w:type="dxa"/>
            <w:left w:w="108" w:type="dxa"/>
            <w:bottom w:w="0" w:type="dxa"/>
            <w:right w:w="108" w:type="dxa"/>
          </w:tblCellMar>
        </w:tblPrEx>
        <w:trPr>
          <w:trHeight w:val="794" w:hRule="exac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24"/>
              </w:rPr>
            </w:pPr>
            <w:r>
              <w:rPr>
                <w:rFonts w:hint="eastAsia" w:ascii="仿宋_GB2312" w:hAnsi="仿宋_GB2312" w:eastAsia="仿宋_GB2312" w:cs="仿宋_GB2312"/>
                <w:bCs/>
                <w:color w:val="auto"/>
                <w:kern w:val="0"/>
                <w:sz w:val="24"/>
              </w:rPr>
              <w:t>7、资金拨付凭证</w:t>
            </w:r>
          </w:p>
        </w:tc>
      </w:tr>
      <w:tr>
        <w:tblPrEx>
          <w:tblLayout w:type="fixed"/>
          <w:tblCellMar>
            <w:top w:w="0" w:type="dxa"/>
            <w:left w:w="108" w:type="dxa"/>
            <w:bottom w:w="0" w:type="dxa"/>
            <w:right w:w="108" w:type="dxa"/>
          </w:tblCellMar>
        </w:tblPrEx>
        <w:trPr>
          <w:trHeight w:val="794" w:hRule="exac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24"/>
                <w:lang w:val="en-US" w:eastAsia="zh-CN"/>
              </w:rPr>
            </w:pPr>
            <w:r>
              <w:rPr>
                <w:rFonts w:hint="eastAsia" w:ascii="仿宋_GB2312" w:hAnsi="仿宋_GB2312" w:eastAsia="仿宋_GB2312" w:cs="仿宋_GB2312"/>
                <w:bCs/>
                <w:color w:val="auto"/>
                <w:kern w:val="0"/>
                <w:sz w:val="24"/>
                <w:lang w:val="en-US" w:eastAsia="zh-CN"/>
              </w:rPr>
              <w:t>8、满意度调查表（格式自拟）</w:t>
            </w:r>
          </w:p>
        </w:tc>
      </w:tr>
      <w:tr>
        <w:tblPrEx>
          <w:tblLayout w:type="fixed"/>
          <w:tblCellMar>
            <w:top w:w="0" w:type="dxa"/>
            <w:left w:w="108" w:type="dxa"/>
            <w:bottom w:w="0" w:type="dxa"/>
            <w:right w:w="108" w:type="dxa"/>
          </w:tblCellMar>
        </w:tblPrEx>
        <w:trPr>
          <w:trHeight w:val="794" w:hRule="exac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24"/>
              </w:rPr>
            </w:pPr>
          </w:p>
        </w:tc>
      </w:tr>
      <w:tr>
        <w:tblPrEx>
          <w:tblLayout w:type="fixed"/>
          <w:tblCellMar>
            <w:top w:w="0" w:type="dxa"/>
            <w:left w:w="108" w:type="dxa"/>
            <w:bottom w:w="0" w:type="dxa"/>
            <w:right w:w="108" w:type="dxa"/>
          </w:tblCellMar>
        </w:tblPrEx>
        <w:trPr>
          <w:trHeight w:val="794" w:hRule="exact"/>
          <w:jc w:val="center"/>
        </w:trPr>
        <w:tc>
          <w:tcPr>
            <w:tcW w:w="9500" w:type="dxa"/>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Cs/>
                <w:color w:val="auto"/>
                <w:kern w:val="0"/>
                <w:sz w:val="24"/>
              </w:rPr>
            </w:pPr>
            <w:r>
              <w:rPr>
                <w:rFonts w:hint="eastAsia" w:ascii="仿宋_GB2312" w:hAnsi="仿宋_GB2312" w:eastAsia="仿宋_GB2312" w:cs="仿宋_GB2312"/>
                <w:bCs/>
                <w:color w:val="auto"/>
                <w:kern w:val="0"/>
                <w:sz w:val="24"/>
              </w:rPr>
              <w:t xml:space="preserve">备注： </w:t>
            </w:r>
          </w:p>
        </w:tc>
      </w:tr>
    </w:tbl>
    <w:p>
      <w:pPr>
        <w:rPr>
          <w:rFonts w:hint="eastAsia" w:ascii="黑体" w:eastAsia="黑体"/>
          <w:color w:val="auto"/>
        </w:rPr>
      </w:pPr>
    </w:p>
    <w:p>
      <w:pPr>
        <w:rPr>
          <w:rFonts w:ascii="黑体" w:eastAsia="黑体"/>
          <w:color w:val="auto"/>
        </w:rPr>
      </w:pPr>
      <w:r>
        <w:rPr>
          <w:rFonts w:hint="eastAsia" w:ascii="黑体" w:eastAsia="黑体"/>
          <w:color w:val="auto"/>
        </w:rPr>
        <w:t>附件</w:t>
      </w:r>
      <w:r>
        <w:rPr>
          <w:rFonts w:ascii="黑体" w:eastAsia="黑体"/>
          <w:color w:val="auto"/>
        </w:rPr>
        <w:t>2</w:t>
      </w:r>
    </w:p>
    <w:p>
      <w:pPr>
        <w:pStyle w:val="2"/>
        <w:rPr>
          <w:rFonts w:hint="default"/>
          <w:lang w:val="en-US" w:eastAsia="zh-CN"/>
        </w:rPr>
      </w:pPr>
    </w:p>
    <w:p>
      <w:pPr>
        <w:jc w:val="center"/>
        <w:rPr>
          <w:rFonts w:ascii="方正小标宋简体" w:eastAsia="方正小标宋简体"/>
          <w:bCs/>
          <w:color w:val="auto"/>
          <w:sz w:val="44"/>
          <w:szCs w:val="44"/>
        </w:rPr>
      </w:pPr>
      <w:r>
        <w:rPr>
          <w:rFonts w:hint="eastAsia" w:ascii="方正小标宋简体" w:hAnsi="黑体" w:eastAsia="方正小标宋简体"/>
          <w:bCs/>
          <w:color w:val="auto"/>
          <w:sz w:val="44"/>
          <w:szCs w:val="44"/>
        </w:rPr>
        <w:t>农村危房</w:t>
      </w:r>
      <w:r>
        <w:rPr>
          <w:rFonts w:hint="eastAsia" w:ascii="方正小标宋简体" w:hAnsi="黑体" w:eastAsia="方正小标宋简体"/>
          <w:bCs/>
          <w:color w:val="auto"/>
          <w:sz w:val="44"/>
          <w:szCs w:val="44"/>
          <w:lang w:eastAsia="zh-CN"/>
        </w:rPr>
        <w:t>（农房抗震）</w:t>
      </w:r>
      <w:r>
        <w:rPr>
          <w:rFonts w:hint="eastAsia" w:ascii="方正小标宋简体" w:hAnsi="黑体" w:eastAsia="方正小标宋简体"/>
          <w:bCs/>
          <w:color w:val="auto"/>
          <w:sz w:val="44"/>
          <w:szCs w:val="44"/>
        </w:rPr>
        <w:t>改造申请书</w:t>
      </w:r>
    </w:p>
    <w:p>
      <w:pPr>
        <w:spacing w:line="560" w:lineRule="exact"/>
        <w:ind w:firstLine="640" w:firstLineChars="200"/>
        <w:rPr>
          <w:rFonts w:eastAsia="黑体"/>
          <w:color w:val="auto"/>
        </w:rPr>
      </w:pPr>
    </w:p>
    <w:p>
      <w:pPr>
        <w:spacing w:line="560" w:lineRule="exact"/>
        <w:rPr>
          <w:rFonts w:eastAsia="仿宋_GB2312"/>
          <w:color w:val="auto"/>
        </w:rPr>
      </w:pPr>
      <w:r>
        <w:rPr>
          <w:rFonts w:eastAsia="仿宋_GB2312"/>
          <w:color w:val="auto"/>
          <w:u w:val="single"/>
        </w:rPr>
        <w:t xml:space="preserve">         </w:t>
      </w:r>
      <w:r>
        <w:rPr>
          <w:rFonts w:hint="eastAsia" w:eastAsia="仿宋_GB2312"/>
          <w:color w:val="auto"/>
        </w:rPr>
        <w:t>村（居）委会：</w:t>
      </w:r>
      <w:r>
        <w:rPr>
          <w:rFonts w:eastAsia="仿宋_GB2312"/>
          <w:color w:val="auto"/>
        </w:rPr>
        <w:t xml:space="preserve">  </w:t>
      </w:r>
    </w:p>
    <w:p>
      <w:pPr>
        <w:spacing w:line="560" w:lineRule="exact"/>
        <w:ind w:firstLine="640" w:firstLineChars="200"/>
        <w:rPr>
          <w:rFonts w:hint="eastAsia" w:eastAsia="仿宋_GB2312"/>
          <w:color w:val="auto"/>
        </w:rPr>
      </w:pPr>
      <w:r>
        <w:rPr>
          <w:rFonts w:hint="eastAsia" w:eastAsia="仿宋_GB2312"/>
          <w:color w:val="auto"/>
        </w:rPr>
        <w:t>我是</w:t>
      </w:r>
      <w:r>
        <w:rPr>
          <w:rFonts w:eastAsia="仿宋_GB2312"/>
          <w:color w:val="auto"/>
          <w:u w:val="single"/>
        </w:rPr>
        <w:t xml:space="preserve">             </w:t>
      </w:r>
      <w:r>
        <w:rPr>
          <w:rFonts w:hint="eastAsia" w:eastAsia="仿宋_GB2312"/>
          <w:color w:val="auto"/>
        </w:rPr>
        <w:t>村民小组的村民</w:t>
      </w:r>
      <w:r>
        <w:rPr>
          <w:rFonts w:eastAsia="仿宋_GB2312"/>
          <w:color w:val="auto"/>
          <w:u w:val="single"/>
        </w:rPr>
        <w:t xml:space="preserve">          </w:t>
      </w:r>
      <w:r>
        <w:rPr>
          <w:rFonts w:hint="eastAsia" w:eastAsia="仿宋_GB2312"/>
          <w:color w:val="auto"/>
        </w:rPr>
        <w:t>，全家</w:t>
      </w:r>
      <w:r>
        <w:rPr>
          <w:rFonts w:eastAsia="仿宋_GB2312"/>
          <w:color w:val="auto"/>
          <w:u w:val="single"/>
        </w:rPr>
        <w:t xml:space="preserve">   </w:t>
      </w:r>
      <w:r>
        <w:rPr>
          <w:rFonts w:hint="eastAsia" w:eastAsia="仿宋_GB2312"/>
          <w:color w:val="auto"/>
        </w:rPr>
        <w:t>口人，是</w:t>
      </w:r>
      <w:r>
        <w:rPr>
          <w:rFonts w:eastAsia="仿宋_GB2312"/>
          <w:color w:val="auto"/>
          <w:u w:val="single"/>
        </w:rPr>
        <w:t xml:space="preserve">     </w:t>
      </w:r>
      <w:r>
        <w:rPr>
          <w:rFonts w:hint="eastAsia" w:eastAsia="仿宋_GB2312"/>
          <w:color w:val="auto"/>
        </w:rPr>
        <w:t>（</w:t>
      </w:r>
      <w:r>
        <w:rPr>
          <w:rFonts w:hint="eastAsia" w:ascii="Times New Roman" w:hAnsi="Times New Roman" w:eastAsia="仿宋_GB2312" w:cs="Times New Roman"/>
          <w:color w:val="auto"/>
        </w:rPr>
        <w:t>①农村易返贫致贫户、②农村低保户、③农村分散供养特困人员、④因病因灾因意外事故等刚性支出较大或收入大幅缩减导致基本生活出现严重困难家庭、⑤农村低保边缘家庭、⑥未享受过农村住房保障政策支持且依靠自身力量无法解决住房安全问题的其他脱贫户</w:t>
      </w:r>
      <w:r>
        <w:rPr>
          <w:rFonts w:hint="eastAsia" w:ascii="仿宋_GB2312" w:hAnsi="仿宋_GB2312" w:eastAsia="仿宋_GB2312"/>
          <w:color w:val="auto"/>
        </w:rPr>
        <w:t>）</w:t>
      </w:r>
      <w:r>
        <w:rPr>
          <w:rFonts w:hint="eastAsia" w:eastAsia="仿宋_GB2312"/>
          <w:color w:val="auto"/>
        </w:rPr>
        <w:t>，居住房屋建于</w:t>
      </w:r>
      <w:r>
        <w:rPr>
          <w:rFonts w:eastAsia="仿宋_GB2312"/>
          <w:color w:val="auto"/>
          <w:u w:val="single"/>
        </w:rPr>
        <w:t xml:space="preserve"> </w:t>
      </w:r>
      <w:r>
        <w:rPr>
          <w:rFonts w:hint="eastAsia" w:eastAsia="仿宋_GB2312"/>
          <w:color w:val="auto"/>
          <w:u w:val="single"/>
          <w:lang w:val="en-US" w:eastAsia="zh-CN"/>
        </w:rPr>
        <w:t xml:space="preserve">   </w:t>
      </w:r>
      <w:r>
        <w:rPr>
          <w:rFonts w:eastAsia="仿宋_GB2312"/>
          <w:color w:val="auto"/>
          <w:u w:val="single"/>
        </w:rPr>
        <w:t xml:space="preserve"> </w:t>
      </w:r>
      <w:r>
        <w:rPr>
          <w:rFonts w:hint="eastAsia" w:eastAsia="仿宋_GB2312"/>
          <w:color w:val="auto"/>
        </w:rPr>
        <w:t>年，</w:t>
      </w:r>
      <w:r>
        <w:rPr>
          <w:rFonts w:eastAsia="仿宋_GB2312"/>
          <w:color w:val="auto"/>
          <w:u w:val="single"/>
        </w:rPr>
        <w:t xml:space="preserve"> </w:t>
      </w:r>
      <w:r>
        <w:rPr>
          <w:rFonts w:hint="eastAsia" w:eastAsia="仿宋_GB2312"/>
          <w:color w:val="auto"/>
          <w:u w:val="single"/>
          <w:lang w:val="en-US" w:eastAsia="zh-CN"/>
        </w:rPr>
        <w:t xml:space="preserve">   </w:t>
      </w:r>
      <w:r>
        <w:rPr>
          <w:rFonts w:eastAsia="仿宋_GB2312"/>
          <w:color w:val="auto"/>
          <w:u w:val="single"/>
        </w:rPr>
        <w:t xml:space="preserve"> </w:t>
      </w:r>
      <w:r>
        <w:rPr>
          <w:rFonts w:hint="eastAsia" w:eastAsia="仿宋_GB2312"/>
          <w:color w:val="auto"/>
          <w:u w:val="single"/>
          <w:lang w:val="en-US" w:eastAsia="zh-CN"/>
        </w:rPr>
        <w:t xml:space="preserve"> </w:t>
      </w:r>
      <w:r>
        <w:rPr>
          <w:rFonts w:eastAsia="仿宋_GB2312"/>
          <w:color w:val="auto"/>
          <w:u w:val="single"/>
        </w:rPr>
        <w:t xml:space="preserve"> </w:t>
      </w:r>
      <w:r>
        <w:rPr>
          <w:rFonts w:hint="eastAsia" w:eastAsia="仿宋_GB2312"/>
          <w:color w:val="auto"/>
        </w:rPr>
        <w:t>平方米，</w:t>
      </w:r>
      <w:r>
        <w:rPr>
          <w:rFonts w:hint="eastAsia" w:eastAsia="仿宋_GB2312"/>
          <w:color w:val="auto"/>
          <w:u w:val="single"/>
          <w:lang w:val="en-US" w:eastAsia="zh-CN"/>
        </w:rPr>
        <w:t xml:space="preserve">   </w:t>
      </w:r>
      <w:r>
        <w:rPr>
          <w:rFonts w:eastAsia="仿宋_GB2312"/>
          <w:color w:val="auto"/>
          <w:u w:val="single"/>
        </w:rPr>
        <w:t xml:space="preserve"> </w:t>
      </w:r>
      <w:r>
        <w:rPr>
          <w:rFonts w:hint="eastAsia" w:eastAsia="仿宋_GB2312"/>
          <w:color w:val="auto"/>
          <w:u w:val="single"/>
          <w:lang w:val="en-US" w:eastAsia="zh-CN"/>
        </w:rPr>
        <w:t xml:space="preserve">   </w:t>
      </w:r>
      <w:r>
        <w:rPr>
          <w:rFonts w:eastAsia="仿宋_GB2312"/>
          <w:color w:val="auto"/>
          <w:u w:val="single"/>
        </w:rPr>
        <w:t xml:space="preserve"> </w:t>
      </w:r>
      <w:r>
        <w:rPr>
          <w:rFonts w:hint="eastAsia" w:eastAsia="仿宋_GB2312"/>
          <w:color w:val="auto"/>
          <w:kern w:val="0"/>
        </w:rPr>
        <w:t>结构</w:t>
      </w:r>
      <w:r>
        <w:rPr>
          <w:rFonts w:hint="eastAsia" w:eastAsia="仿宋_GB2312"/>
          <w:color w:val="auto"/>
        </w:rPr>
        <w:t>（</w:t>
      </w:r>
      <w:r>
        <w:rPr>
          <w:rFonts w:hint="eastAsia" w:eastAsia="仿宋_GB2312"/>
          <w:color w:val="auto"/>
          <w:kern w:val="0"/>
        </w:rPr>
        <w:t>土木结构、砖木结构、砖土混杂结构、木结构、石</w:t>
      </w:r>
      <w:r>
        <w:rPr>
          <w:rFonts w:hint="eastAsia" w:eastAsia="仿宋_GB2312"/>
          <w:color w:val="auto"/>
        </w:rPr>
        <w:t>木结构、砖混结构），由于家庭经济困难，没有能力对房屋进行改造，</w:t>
      </w:r>
      <w:r>
        <w:rPr>
          <w:rFonts w:hint="eastAsia" w:ascii="仿宋_GB2312" w:hAnsi="仿宋_GB2312" w:eastAsia="仿宋_GB2312" w:cs="仿宋_GB2312"/>
          <w:color w:val="auto"/>
          <w:sz w:val="32"/>
          <w:szCs w:val="32"/>
        </w:rPr>
        <w:t>本人</w:t>
      </w:r>
      <w:r>
        <w:rPr>
          <w:rFonts w:hint="eastAsia" w:ascii="仿宋_GB2312" w:hAnsi="仿宋_GB2312" w:eastAsia="仿宋_GB2312" w:cs="仿宋_GB2312"/>
          <w:color w:val="auto"/>
          <w:sz w:val="32"/>
          <w:szCs w:val="32"/>
          <w:u w:val="none"/>
        </w:rPr>
        <w:t>选择</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none"/>
          <w:lang w:eastAsia="zh-CN"/>
        </w:rPr>
        <w:t>（维修加固或新建）</w:t>
      </w:r>
      <w:r>
        <w:rPr>
          <w:rFonts w:hint="eastAsia" w:ascii="仿宋_GB2312" w:hAnsi="仿宋_GB2312" w:eastAsia="仿宋_GB2312" w:cs="仿宋_GB2312"/>
          <w:color w:val="auto"/>
          <w:sz w:val="32"/>
          <w:szCs w:val="32"/>
        </w:rPr>
        <w:t>的方式</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农村危房改造或农房抗震改造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现申请</w:t>
      </w:r>
      <w:r>
        <w:rPr>
          <w:rFonts w:hint="eastAsia" w:ascii="仿宋_GB2312" w:hAnsi="仿宋_GB2312" w:eastAsia="仿宋_GB2312" w:cs="仿宋_GB2312"/>
          <w:color w:val="auto"/>
          <w:sz w:val="32"/>
          <w:szCs w:val="32"/>
          <w:lang w:eastAsia="zh-CN"/>
        </w:rPr>
        <w:t>政策</w:t>
      </w:r>
      <w:r>
        <w:rPr>
          <w:rFonts w:hint="eastAsia" w:ascii="仿宋_GB2312" w:hAnsi="仿宋_GB2312" w:eastAsia="仿宋_GB2312" w:cs="仿宋_GB2312"/>
          <w:color w:val="auto"/>
          <w:sz w:val="32"/>
          <w:szCs w:val="32"/>
        </w:rPr>
        <w:t>补助资金。</w:t>
      </w:r>
    </w:p>
    <w:p>
      <w:pPr>
        <w:spacing w:line="560" w:lineRule="exact"/>
        <w:ind w:firstLine="640" w:firstLineChars="200"/>
        <w:rPr>
          <w:rFonts w:ascii="Times New Roman" w:hAnsi="Times New Roman" w:eastAsia="仿宋_GB2312" w:cs="Times New Roman"/>
          <w:color w:val="auto"/>
        </w:rPr>
      </w:pPr>
      <w:r>
        <w:rPr>
          <w:rFonts w:hint="eastAsia" w:eastAsia="仿宋_GB2312"/>
          <w:color w:val="auto"/>
        </w:rPr>
        <w:t>我承诺：</w:t>
      </w:r>
      <w:r>
        <w:rPr>
          <w:rFonts w:hint="eastAsia" w:ascii="Times New Roman" w:hAnsi="Times New Roman" w:eastAsia="仿宋_GB2312" w:cs="Times New Roman"/>
          <w:color w:val="auto"/>
        </w:rPr>
        <w:t>我提供的申请材料真实有效，申请改造的房屋为家庭唯一住房，新建房屋验收</w:t>
      </w:r>
      <w:r>
        <w:rPr>
          <w:rFonts w:hint="eastAsia" w:ascii="Times New Roman" w:hAnsi="Times New Roman" w:eastAsia="仿宋_GB2312" w:cs="Times New Roman"/>
          <w:color w:val="auto"/>
          <w:lang w:eastAsia="zh-CN"/>
        </w:rPr>
        <w:t>通过</w:t>
      </w:r>
      <w:r>
        <w:rPr>
          <w:rFonts w:hint="eastAsia" w:ascii="Times New Roman" w:hAnsi="Times New Roman" w:eastAsia="仿宋_GB2312" w:cs="Times New Roman"/>
          <w:color w:val="auto"/>
        </w:rPr>
        <w:t>后30日之内将旧房拆除。</w:t>
      </w:r>
      <w:r>
        <w:rPr>
          <w:rFonts w:ascii="Times New Roman" w:hAnsi="Times New Roman" w:eastAsia="仿宋_GB2312" w:cs="Times New Roman"/>
          <w:color w:val="auto"/>
        </w:rPr>
        <w:t xml:space="preserve"> </w:t>
      </w:r>
    </w:p>
    <w:p>
      <w:pPr>
        <w:spacing w:line="560" w:lineRule="exact"/>
        <w:ind w:firstLine="640" w:firstLineChars="200"/>
        <w:rPr>
          <w:rFonts w:eastAsia="仿宋_GB2312"/>
          <w:color w:val="auto"/>
        </w:rPr>
      </w:pPr>
      <w:r>
        <w:rPr>
          <w:rFonts w:hint="eastAsia" w:eastAsia="仿宋_GB2312"/>
          <w:color w:val="auto"/>
        </w:rPr>
        <w:t>请予批准。</w:t>
      </w:r>
      <w:r>
        <w:rPr>
          <w:rFonts w:eastAsia="仿宋_GB2312"/>
          <w:color w:val="auto"/>
        </w:rPr>
        <w:t xml:space="preserve">   </w:t>
      </w:r>
    </w:p>
    <w:p>
      <w:pPr>
        <w:spacing w:line="560" w:lineRule="exact"/>
        <w:rPr>
          <w:rFonts w:eastAsia="仿宋_GB2312"/>
          <w:color w:val="auto"/>
        </w:rPr>
      </w:pPr>
      <w:r>
        <w:rPr>
          <w:rFonts w:eastAsia="仿宋_GB2312"/>
          <w:color w:val="auto"/>
        </w:rPr>
        <w:t xml:space="preserve">                          </w:t>
      </w:r>
    </w:p>
    <w:p>
      <w:pPr>
        <w:spacing w:line="560" w:lineRule="exact"/>
        <w:ind w:firstLine="4800" w:firstLineChars="1500"/>
        <w:rPr>
          <w:rFonts w:eastAsia="仿宋_GB2312"/>
          <w:color w:val="auto"/>
        </w:rPr>
      </w:pPr>
      <w:r>
        <w:rPr>
          <w:rFonts w:eastAsia="仿宋_GB2312"/>
          <w:color w:val="auto"/>
        </w:rPr>
        <w:t xml:space="preserve">       </w:t>
      </w:r>
      <w:r>
        <w:rPr>
          <w:rFonts w:hint="eastAsia" w:eastAsia="仿宋_GB2312"/>
          <w:color w:val="auto"/>
        </w:rPr>
        <w:t>申请人：</w:t>
      </w:r>
    </w:p>
    <w:p>
      <w:pPr>
        <w:spacing w:line="560" w:lineRule="exact"/>
        <w:rPr>
          <w:rFonts w:eastAsia="仿宋_GB2312"/>
          <w:color w:val="auto"/>
        </w:rPr>
      </w:pPr>
      <w:r>
        <w:rPr>
          <w:rFonts w:eastAsia="仿宋_GB2312"/>
          <w:color w:val="auto"/>
        </w:rPr>
        <w:t xml:space="preserve">                                       </w:t>
      </w:r>
      <w:r>
        <w:rPr>
          <w:rFonts w:hint="eastAsia" w:eastAsia="仿宋_GB2312"/>
          <w:color w:val="auto"/>
        </w:rPr>
        <w:t>年</w:t>
      </w:r>
      <w:r>
        <w:rPr>
          <w:rFonts w:eastAsia="仿宋_GB2312"/>
          <w:color w:val="auto"/>
        </w:rPr>
        <w:t xml:space="preserve">   </w:t>
      </w:r>
      <w:r>
        <w:rPr>
          <w:rFonts w:hint="eastAsia" w:eastAsia="仿宋_GB2312"/>
          <w:color w:val="auto"/>
        </w:rPr>
        <w:t>月</w:t>
      </w:r>
      <w:r>
        <w:rPr>
          <w:rFonts w:eastAsia="仿宋_GB2312"/>
          <w:color w:val="auto"/>
        </w:rPr>
        <w:t xml:space="preserve">   </w:t>
      </w:r>
      <w:r>
        <w:rPr>
          <w:rFonts w:hint="eastAsia" w:eastAsia="仿宋_GB2312"/>
          <w:color w:val="auto"/>
        </w:rPr>
        <w:t>日</w:t>
      </w:r>
    </w:p>
    <w:p>
      <w:pPr>
        <w:rPr>
          <w:rFonts w:ascii="黑体" w:eastAsia="黑体"/>
          <w:color w:val="auto"/>
        </w:rPr>
      </w:pPr>
      <w:r>
        <w:rPr>
          <w:rFonts w:ascii="方正小标宋简体" w:hAnsi="方正小标宋简体" w:eastAsia="方正小标宋简体" w:cs="方正小标宋简体"/>
          <w:color w:val="auto"/>
          <w:sz w:val="44"/>
          <w:szCs w:val="44"/>
        </w:rPr>
        <w:br w:type="page"/>
      </w:r>
      <w:r>
        <w:rPr>
          <w:rFonts w:hint="eastAsia" w:ascii="黑体" w:eastAsia="黑体"/>
          <w:color w:val="auto"/>
        </w:rPr>
        <w:t>附件</w:t>
      </w:r>
      <w:r>
        <w:rPr>
          <w:rFonts w:ascii="黑体" w:eastAsia="黑体"/>
          <w:color w:val="auto"/>
        </w:rPr>
        <w:t>3</w:t>
      </w:r>
    </w:p>
    <w:p>
      <w:pPr>
        <w:snapToGrid w:val="0"/>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rPr>
        <w:t>农村危房改造</w:t>
      </w:r>
      <w:r>
        <w:rPr>
          <w:rFonts w:hint="eastAsia" w:ascii="方正小标宋简体" w:hAnsi="方正小标宋简体" w:eastAsia="方正小标宋简体" w:cs="方正小标宋简体"/>
          <w:color w:val="auto"/>
          <w:sz w:val="44"/>
          <w:szCs w:val="44"/>
          <w:lang w:eastAsia="zh-CN"/>
        </w:rPr>
        <w:t>住房安全性鉴定表</w:t>
      </w:r>
    </w:p>
    <w:tbl>
      <w:tblPr>
        <w:tblStyle w:val="10"/>
        <w:tblW w:w="94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396"/>
        <w:gridCol w:w="938"/>
        <w:gridCol w:w="931"/>
        <w:gridCol w:w="417"/>
        <w:gridCol w:w="856"/>
        <w:gridCol w:w="830"/>
        <w:gridCol w:w="683"/>
        <w:gridCol w:w="866"/>
        <w:gridCol w:w="393"/>
        <w:gridCol w:w="768"/>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5" w:hRule="atLeast"/>
          <w:jc w:val="center"/>
        </w:trPr>
        <w:tc>
          <w:tcPr>
            <w:tcW w:w="9411" w:type="dxa"/>
            <w:gridSpan w:val="12"/>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1.基本信息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2" w:hRule="atLeast"/>
          <w:jc w:val="center"/>
        </w:trPr>
        <w:tc>
          <w:tcPr>
            <w:tcW w:w="110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户    主</w:t>
            </w:r>
          </w:p>
        </w:tc>
        <w:tc>
          <w:tcPr>
            <w:tcW w:w="133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rPr>
            </w:pPr>
          </w:p>
        </w:tc>
        <w:tc>
          <w:tcPr>
            <w:tcW w:w="1348"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身份证号码</w:t>
            </w:r>
          </w:p>
        </w:tc>
        <w:tc>
          <w:tcPr>
            <w:tcW w:w="2369"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rPr>
            </w:pPr>
          </w:p>
        </w:tc>
        <w:tc>
          <w:tcPr>
            <w:tcW w:w="1259"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联系电话</w:t>
            </w:r>
          </w:p>
        </w:tc>
        <w:tc>
          <w:tcPr>
            <w:tcW w:w="200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9" w:hRule="atLeast"/>
          <w:jc w:val="center"/>
        </w:trPr>
        <w:tc>
          <w:tcPr>
            <w:tcW w:w="9411" w:type="dxa"/>
            <w:gridSpan w:val="12"/>
            <w:vAlign w:val="center"/>
          </w:tcPr>
          <w:p>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lang w:val="en-US" w:eastAsia="zh-CN"/>
              </w:rPr>
              <w:t>2</w:t>
            </w:r>
            <w:r>
              <w:rPr>
                <w:rFonts w:hint="eastAsia" w:ascii="宋体" w:hAnsi="宋体" w:eastAsia="宋体" w:cs="宋体"/>
                <w:b/>
                <w:color w:val="auto"/>
                <w:sz w:val="21"/>
                <w:szCs w:val="21"/>
              </w:rPr>
              <w:t>.房屋信息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9" w:hRule="atLeast"/>
          <w:jc w:val="center"/>
        </w:trPr>
        <w:tc>
          <w:tcPr>
            <w:tcW w:w="1100" w:type="dxa"/>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    址</w:t>
            </w:r>
          </w:p>
        </w:tc>
        <w:tc>
          <w:tcPr>
            <w:tcW w:w="5917" w:type="dxa"/>
            <w:gridSpan w:val="8"/>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县（市、区）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镇（乡）</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村</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组</w:t>
            </w:r>
          </w:p>
        </w:tc>
        <w:tc>
          <w:tcPr>
            <w:tcW w:w="1161" w:type="dxa"/>
            <w:gridSpan w:val="2"/>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建造年代</w:t>
            </w:r>
          </w:p>
        </w:tc>
        <w:tc>
          <w:tcPr>
            <w:tcW w:w="1233" w:type="dxa"/>
            <w:vAlign w:val="center"/>
          </w:tcPr>
          <w:p>
            <w:pPr>
              <w:keepNext w:val="0"/>
              <w:keepLines w:val="0"/>
              <w:pageBreakBefore w:val="0"/>
              <w:widowControl w:val="0"/>
              <w:kinsoku/>
              <w:wordWrap/>
              <w:overflowPunct/>
              <w:topLinePunct w:val="0"/>
              <w:autoSpaceDE/>
              <w:autoSpaceDN/>
              <w:bidi w:val="0"/>
              <w:adjustRightInd/>
              <w:snapToGrid w:val="0"/>
              <w:spacing w:line="40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7" w:hRule="atLeast"/>
          <w:jc w:val="center"/>
        </w:trPr>
        <w:tc>
          <w:tcPr>
            <w:tcW w:w="1100" w:type="dxa"/>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结构形式</w:t>
            </w:r>
          </w:p>
        </w:tc>
        <w:tc>
          <w:tcPr>
            <w:tcW w:w="5917" w:type="dxa"/>
            <w:gridSpan w:val="8"/>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sym w:font="Wingdings 2" w:char="0052"/>
            </w:r>
            <w:r>
              <w:rPr>
                <w:rFonts w:hint="eastAsia" w:ascii="宋体" w:hAnsi="宋体" w:eastAsia="宋体" w:cs="宋体"/>
                <w:color w:val="auto"/>
                <w:sz w:val="21"/>
                <w:szCs w:val="21"/>
              </w:rPr>
              <w:t>土木   □砖木  □砖土混杂  □木结构  □石木  □砖混</w:t>
            </w:r>
          </w:p>
        </w:tc>
        <w:tc>
          <w:tcPr>
            <w:tcW w:w="1161" w:type="dxa"/>
            <w:gridSpan w:val="2"/>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设防烈度</w:t>
            </w:r>
          </w:p>
        </w:tc>
        <w:tc>
          <w:tcPr>
            <w:tcW w:w="1233" w:type="dxa"/>
            <w:vAlign w:val="center"/>
          </w:tcPr>
          <w:p>
            <w:pPr>
              <w:keepNext w:val="0"/>
              <w:keepLines w:val="0"/>
              <w:pageBreakBefore w:val="0"/>
              <w:widowControl w:val="0"/>
              <w:kinsoku/>
              <w:wordWrap/>
              <w:overflowPunct/>
              <w:topLinePunct w:val="0"/>
              <w:autoSpaceDE/>
              <w:autoSpaceDN/>
              <w:bidi w:val="0"/>
              <w:adjustRightInd/>
              <w:snapToGrid w:val="0"/>
              <w:spacing w:line="40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6" w:hRule="atLeast"/>
          <w:jc w:val="center"/>
        </w:trPr>
        <w:tc>
          <w:tcPr>
            <w:tcW w:w="1100" w:type="dxa"/>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层    数</w:t>
            </w:r>
          </w:p>
        </w:tc>
        <w:tc>
          <w:tcPr>
            <w:tcW w:w="2265" w:type="dxa"/>
            <w:gridSpan w:val="3"/>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□单层   □两层</w:t>
            </w:r>
          </w:p>
        </w:tc>
        <w:tc>
          <w:tcPr>
            <w:tcW w:w="1273" w:type="dxa"/>
            <w:gridSpan w:val="2"/>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开间数量</w:t>
            </w:r>
          </w:p>
        </w:tc>
        <w:tc>
          <w:tcPr>
            <w:tcW w:w="2379" w:type="dxa"/>
            <w:gridSpan w:val="3"/>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间 </w:t>
            </w:r>
          </w:p>
        </w:tc>
        <w:tc>
          <w:tcPr>
            <w:tcW w:w="1161" w:type="dxa"/>
            <w:gridSpan w:val="2"/>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建筑面积</w:t>
            </w:r>
          </w:p>
        </w:tc>
        <w:tc>
          <w:tcPr>
            <w:tcW w:w="1233" w:type="dxa"/>
            <w:vAlign w:val="center"/>
          </w:tcPr>
          <w:p>
            <w:pPr>
              <w:keepNext w:val="0"/>
              <w:keepLines w:val="0"/>
              <w:pageBreakBefore w:val="0"/>
              <w:widowControl w:val="0"/>
              <w:kinsoku/>
              <w:wordWrap/>
              <w:overflowPunct/>
              <w:topLinePunct w:val="0"/>
              <w:autoSpaceDE/>
              <w:autoSpaceDN/>
              <w:bidi w:val="0"/>
              <w:adjustRightInd/>
              <w:snapToGrid w:val="0"/>
              <w:spacing w:line="40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jc w:val="center"/>
        </w:trPr>
        <w:tc>
          <w:tcPr>
            <w:tcW w:w="1100" w:type="dxa"/>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墙体材料</w:t>
            </w:r>
          </w:p>
        </w:tc>
        <w:tc>
          <w:tcPr>
            <w:tcW w:w="8311" w:type="dxa"/>
            <w:gridSpan w:val="11"/>
            <w:vAlign w:val="center"/>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前墙：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后墙：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山墙：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内横墙：</w:t>
            </w:r>
            <w:r>
              <w:rPr>
                <w:rFonts w:hint="eastAsia" w:ascii="宋体" w:hAnsi="宋体" w:eastAsia="宋体" w:cs="宋体"/>
                <w:color w:val="auto"/>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5" w:hRule="atLeast"/>
          <w:jc w:val="center"/>
        </w:trPr>
        <w:tc>
          <w:tcPr>
            <w:tcW w:w="11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屋面类型及材料</w:t>
            </w:r>
          </w:p>
        </w:tc>
        <w:tc>
          <w:tcPr>
            <w:tcW w:w="8311" w:type="dxa"/>
            <w:gridSpan w:val="11"/>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□平顶  □单坡  □双坡 ；□柁梁+檩条  □木屋架+檩条  □穿斗木构架  □硬山搁檩；</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pacing w:val="-6"/>
                <w:sz w:val="21"/>
                <w:szCs w:val="21"/>
              </w:rPr>
            </w:pPr>
            <w:r>
              <w:rPr>
                <w:rFonts w:hint="eastAsia" w:ascii="宋体" w:hAnsi="宋体" w:eastAsia="宋体" w:cs="宋体"/>
                <w:color w:val="auto"/>
                <w:spacing w:val="-6"/>
                <w:sz w:val="21"/>
                <w:szCs w:val="21"/>
              </w:rPr>
              <w:t xml:space="preserve">□小青瓦□粘土平瓦 □钢板瓦 □树脂瓦  □草泥顶  □茅草顶  □石板屋面  □预制板  </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jc w:val="center"/>
        </w:trPr>
        <w:tc>
          <w:tcPr>
            <w:tcW w:w="9411" w:type="dxa"/>
            <w:gridSpan w:val="12"/>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lang w:val="en-US" w:eastAsia="zh-CN"/>
              </w:rPr>
              <w:t>3</w:t>
            </w:r>
            <w:r>
              <w:rPr>
                <w:rFonts w:hint="eastAsia" w:ascii="宋体" w:hAnsi="宋体" w:eastAsia="宋体" w:cs="宋体"/>
                <w:b/>
                <w:color w:val="auto"/>
                <w:sz w:val="21"/>
                <w:szCs w:val="21"/>
              </w:rPr>
              <w:t>.房屋危险状况与评定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0" w:hRule="atLeast"/>
          <w:jc w:val="center"/>
        </w:trPr>
        <w:tc>
          <w:tcPr>
            <w:tcW w:w="9411" w:type="dxa"/>
            <w:gridSpan w:val="12"/>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Ⅰ房屋各组成部分：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5" w:hRule="atLeast"/>
          <w:jc w:val="center"/>
        </w:trPr>
        <w:tc>
          <w:tcPr>
            <w:tcW w:w="1496"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地基基础</w:t>
            </w: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□a级：完好，地基、基础稳固。</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□b级：基础埋深略小；有轻微不均匀沉降。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jc w:val="center"/>
        </w:trPr>
        <w:tc>
          <w:tcPr>
            <w:tcW w:w="1496" w:type="dxa"/>
            <w:gridSpan w:val="2"/>
            <w:vMerge w:val="continue"/>
            <w:vAlign w:val="center"/>
          </w:tcPr>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rPr>
            </w:pP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□c级：基础埋深偏小；有明显不均匀沉降。</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□d级：地基失稳；基础局部或整体塌陷。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8" w:hRule="atLeast"/>
          <w:jc w:val="center"/>
        </w:trPr>
        <w:tc>
          <w:tcPr>
            <w:tcW w:w="1496"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承重墙</w:t>
            </w: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□a级：砌筑质量良好；无裂缝、剥蚀、歪斜。</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□b级：砌筑质量一般或较差；有轻微开裂或剥蚀。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1496" w:type="dxa"/>
            <w:gridSpan w:val="2"/>
            <w:vMerge w:val="continue"/>
            <w:vAlign w:val="center"/>
          </w:tcPr>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rPr>
            </w:pP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□c级：砌筑质量很差；裂缝较多，剥蚀严重；纵横墙体脱闪，个别墙体歪斜。</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□d级：墙体严重开裂；部分严重歪斜；局部倒塌或有倒塌危险。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496"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木柱、梁、檩</w:t>
            </w: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□a级：无腐朽或虫蛀；无变形；有轻微干缩裂缝。</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□b级：轻微腐朽或虫蛀；有轻微变形；构件纵向干缩裂缝深度超过木材直径的1/6。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9" w:hRule="atLeast"/>
          <w:jc w:val="center"/>
        </w:trPr>
        <w:tc>
          <w:tcPr>
            <w:tcW w:w="1496" w:type="dxa"/>
            <w:gridSpan w:val="2"/>
            <w:vMerge w:val="continue"/>
            <w:vAlign w:val="center"/>
          </w:tcPr>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rPr>
            </w:pP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□c级：有明显腐朽或虫蛀；梁檩跨中明显挠曲，或出现横纹裂缝；梁檩端部出现劈裂；柱身明显歪斜；柱础错位；构件纵向干缩裂缝深度超过木材直径的1/4；榫卯节点有破损或有拔榫迹象。</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□d级：严重腐朽或虫蛀；梁檩跨中出现严重横纹裂缝；柱身严重歪斜；柱础严重错位；构件纵向干缩裂缝深度超过木材直径的1/3；榫卯节点失效或多处拔榫。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6" w:hRule="atLeast"/>
          <w:jc w:val="center"/>
        </w:trPr>
        <w:tc>
          <w:tcPr>
            <w:tcW w:w="1496"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木屋架</w:t>
            </w: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□a级：无腐朽或虫蛀；无变形；自身稳定性良好。</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□b级：有轻微腐朽或虫蛀；有轻微变形；自身稳定性较差。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1" w:hRule="atLeast"/>
          <w:jc w:val="center"/>
        </w:trPr>
        <w:tc>
          <w:tcPr>
            <w:tcW w:w="1496" w:type="dxa"/>
            <w:gridSpan w:val="2"/>
            <w:vMerge w:val="continue"/>
            <w:vAlign w:val="center"/>
          </w:tcPr>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rPr>
            </w:pP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□c级：有明显腐朽或虫蛀；下弦跨中出现横纹裂缝；端部支座移位或松动；屋架在平面内或平面外明显歪斜；榫卯节点有破损或有拔榫迹象。</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□d级：严重腐朽或虫蛀；下弦跨中出现严重横纹裂缝；端部支座失效；屋架在平面内或平面外严重歪斜；榫卯节点失效或多处拔榫。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1" w:hRule="atLeast"/>
          <w:jc w:val="center"/>
        </w:trPr>
        <w:tc>
          <w:tcPr>
            <w:tcW w:w="1496"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混凝土柱、梁</w:t>
            </w: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□a级：表面无剥蚀；无裂缝；无变形。</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□b级：表面轻微剥蚀，或出现轻微开裂。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8" w:hRule="atLeast"/>
          <w:jc w:val="center"/>
        </w:trPr>
        <w:tc>
          <w:tcPr>
            <w:tcW w:w="1496" w:type="dxa"/>
            <w:gridSpan w:val="2"/>
            <w:vMerge w:val="continue"/>
            <w:vAlign w:val="center"/>
          </w:tcPr>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rPr>
            </w:pP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□c级：表面剥蚀严重；出现明显开裂、变形。</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□d级：表面剥蚀严重，钢筋外露；出现严重开裂、变形。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9" w:hRule="atLeast"/>
          <w:jc w:val="center"/>
        </w:trPr>
        <w:tc>
          <w:tcPr>
            <w:tcW w:w="1496" w:type="dxa"/>
            <w:gridSpan w:val="2"/>
            <w:vMerge w:val="restart"/>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屋面</w:t>
            </w: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□a级：无变形；无渗水现象；椽、瓦完好。</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□b级：局部轻微沉陷；较小范围渗水；椽、瓦个别部位有损坏。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5" w:hRule="atLeast"/>
          <w:jc w:val="center"/>
        </w:trPr>
        <w:tc>
          <w:tcPr>
            <w:tcW w:w="1496" w:type="dxa"/>
            <w:gridSpan w:val="2"/>
            <w:vMerge w:val="continue"/>
            <w:vAlign w:val="center"/>
          </w:tcPr>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1"/>
                <w:szCs w:val="21"/>
              </w:rPr>
            </w:pPr>
          </w:p>
        </w:tc>
        <w:tc>
          <w:tcPr>
            <w:tcW w:w="3972"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□c级：较大范围出现沉陷；较大范围渗水；椽、瓦有部分损坏。</w:t>
            </w:r>
          </w:p>
        </w:tc>
        <w:tc>
          <w:tcPr>
            <w:tcW w:w="3943" w:type="dxa"/>
            <w:gridSpan w:val="5"/>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□d级：较大范围出现塌陷；大范围渗水漏雨；椽、瓦损坏严重。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jc w:val="center"/>
        </w:trPr>
        <w:tc>
          <w:tcPr>
            <w:tcW w:w="9411" w:type="dxa"/>
            <w:gridSpan w:val="12"/>
            <w:vAlign w:val="top"/>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Ⅱ房屋整体：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60" w:hRule="atLeast"/>
          <w:jc w:val="center"/>
        </w:trPr>
        <w:tc>
          <w:tcPr>
            <w:tcW w:w="4638" w:type="dxa"/>
            <w:gridSpan w:val="6"/>
            <w:vAlign w:val="center"/>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□A级：没有损坏，基本完好；</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（房屋各组成部分：各项均应为a级；土木、砖土混杂结构，及泥浆砌筑的砖木、石木结构不应评为A级）</w:t>
            </w:r>
          </w:p>
        </w:tc>
        <w:tc>
          <w:tcPr>
            <w:tcW w:w="4773" w:type="dxa"/>
            <w:gridSpan w:val="6"/>
            <w:vAlign w:val="center"/>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□B级：轻微破损，轻度危险；</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（房屋各组成部分：至少一项为b级；土木、砖土混杂结构，及采用砌筑的砖木、石木结构最多可评为B级）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7" w:hRule="atLeast"/>
          <w:jc w:val="center"/>
        </w:trPr>
        <w:tc>
          <w:tcPr>
            <w:tcW w:w="4638" w:type="dxa"/>
            <w:gridSpan w:val="6"/>
            <w:vAlign w:val="center"/>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□C级：中度破损，中度危险；</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（房屋各组成部分：至少一项为c级）</w:t>
            </w:r>
          </w:p>
        </w:tc>
        <w:tc>
          <w:tcPr>
            <w:tcW w:w="4773" w:type="dxa"/>
            <w:gridSpan w:val="6"/>
            <w:vAlign w:val="center"/>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□D级：严重破损，严重危险。</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（房屋各组成部分：至少一项为d级）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8" w:hRule="atLeast"/>
          <w:jc w:val="center"/>
        </w:trPr>
        <w:tc>
          <w:tcPr>
            <w:tcW w:w="9411" w:type="dxa"/>
            <w:gridSpan w:val="12"/>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Ⅲ</w:t>
            </w:r>
            <w:r>
              <w:rPr>
                <w:rFonts w:hint="eastAsia" w:ascii="宋体" w:hAnsi="宋体" w:eastAsia="宋体" w:cs="宋体"/>
                <w:snapToGrid w:val="0"/>
                <w:color w:val="auto"/>
                <w:sz w:val="21"/>
                <w:szCs w:val="21"/>
              </w:rPr>
              <w:t xml:space="preserve"> </w:t>
            </w:r>
            <w:r>
              <w:rPr>
                <w:rFonts w:hint="eastAsia" w:ascii="宋体" w:hAnsi="宋体" w:eastAsia="宋体" w:cs="宋体"/>
                <w:color w:val="auto"/>
                <w:sz w:val="21"/>
                <w:szCs w:val="21"/>
              </w:rPr>
              <w:t>房屋抗震构造措施：□基本完备   □部分具备  □完全没有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9411" w:type="dxa"/>
            <w:gridSpan w:val="12"/>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lang w:val="en-US" w:eastAsia="zh-CN"/>
              </w:rPr>
              <w:t>4</w:t>
            </w:r>
            <w:r>
              <w:rPr>
                <w:rFonts w:hint="eastAsia" w:ascii="宋体" w:hAnsi="宋体" w:eastAsia="宋体" w:cs="宋体"/>
                <w:b/>
                <w:color w:val="auto"/>
                <w:sz w:val="21"/>
                <w:szCs w:val="21"/>
              </w:rPr>
              <w:t xml:space="preserve">.建议   </w:t>
            </w:r>
            <w:r>
              <w:rPr>
                <w:rFonts w:hint="eastAsia" w:ascii="宋体" w:hAnsi="宋体" w:eastAsia="宋体" w:cs="宋体"/>
                <w:color w:val="auto"/>
                <w:sz w:val="21"/>
                <w:szCs w:val="21"/>
              </w:rPr>
              <w:t>□加固维修   □拆除新建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5" w:hRule="atLeast"/>
          <w:jc w:val="center"/>
        </w:trPr>
        <w:tc>
          <w:tcPr>
            <w:tcW w:w="4638" w:type="dxa"/>
            <w:gridSpan w:val="6"/>
            <w:vAlign w:val="top"/>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rPr>
            </w:pPr>
            <w:r>
              <w:rPr>
                <w:rFonts w:hint="eastAsia" w:ascii="宋体" w:hAnsi="宋体" w:eastAsia="宋体" w:cs="宋体"/>
                <w:color w:val="auto"/>
                <w:sz w:val="21"/>
                <w:szCs w:val="21"/>
              </w:rPr>
              <w:t>鉴定负责人：</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rPr>
            </w:pPr>
            <w:r>
              <w:rPr>
                <w:rFonts w:hint="eastAsia" w:ascii="宋体" w:hAnsi="宋体" w:eastAsia="宋体" w:cs="宋体"/>
                <w:color w:val="auto"/>
                <w:sz w:val="21"/>
                <w:szCs w:val="21"/>
              </w:rPr>
              <w:t>鉴定成员：</w:t>
            </w:r>
            <w:r>
              <w:rPr>
                <w:rFonts w:hint="eastAsia" w:ascii="宋体" w:hAnsi="宋体" w:eastAsia="宋体" w:cs="宋体"/>
                <w:color w:val="auto"/>
              </w:rPr>
              <w:t> </w:t>
            </w:r>
          </w:p>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rPr>
            </w:pPr>
          </w:p>
        </w:tc>
        <w:tc>
          <w:tcPr>
            <w:tcW w:w="4773" w:type="dxa"/>
            <w:gridSpan w:val="6"/>
            <w:vAlign w:val="top"/>
          </w:tcPr>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机构（单位）：</w:t>
            </w:r>
          </w:p>
          <w:p>
            <w:pPr>
              <w:pStyle w:val="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鉴定日期：    年    月   </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w:t>
            </w:r>
          </w:p>
        </w:tc>
      </w:tr>
    </w:tbl>
    <w:p>
      <w:pPr>
        <w:rPr>
          <w:rFonts w:hint="eastAsia" w:eastAsia="黑体"/>
          <w:color w:val="auto"/>
          <w:lang w:eastAsia="zh-CN"/>
        </w:rPr>
      </w:pPr>
      <w:r>
        <w:rPr>
          <w:rFonts w:ascii="黑体" w:hAnsi="黑体" w:eastAsia="黑体" w:cs="黑体"/>
          <w:b/>
          <w:color w:val="auto"/>
          <w:kern w:val="0"/>
        </w:rPr>
        <w:br w:type="page"/>
      </w:r>
      <w:r>
        <w:rPr>
          <w:rFonts w:hint="eastAsia" w:ascii="黑体" w:eastAsia="黑体"/>
          <w:color w:val="auto"/>
        </w:rPr>
        <w:t>附件</w:t>
      </w:r>
      <w:r>
        <w:rPr>
          <w:rFonts w:ascii="黑体" w:eastAsia="黑体"/>
          <w:color w:val="auto"/>
        </w:rPr>
        <w:t>4</w:t>
      </w:r>
    </w:p>
    <w:p>
      <w:pPr>
        <w:pStyle w:val="7"/>
        <w:spacing w:after="0" w:line="480" w:lineRule="exact"/>
        <w:ind w:firstLine="0"/>
        <w:jc w:val="center"/>
        <w:rPr>
          <w:rFonts w:ascii="Times New Roman" w:hAnsi="Times New Roman" w:eastAsia="方正小标宋简体" w:cs="Times New Roman"/>
          <w:bCs/>
          <w:color w:val="auto"/>
          <w:sz w:val="44"/>
          <w:szCs w:val="44"/>
        </w:rPr>
      </w:pPr>
      <w:r>
        <w:rPr>
          <w:rFonts w:hint="eastAsia" w:ascii="方正小标宋简体" w:hAnsi="黑体" w:eastAsia="方正小标宋简体"/>
          <w:bCs/>
          <w:color w:val="auto"/>
          <w:sz w:val="44"/>
          <w:szCs w:val="44"/>
        </w:rPr>
        <w:t>农村危房</w:t>
      </w:r>
      <w:r>
        <w:rPr>
          <w:rFonts w:hint="eastAsia" w:ascii="方正小标宋简体" w:hAnsi="黑体" w:eastAsia="方正小标宋简体"/>
          <w:bCs/>
          <w:color w:val="auto"/>
          <w:sz w:val="44"/>
          <w:szCs w:val="44"/>
          <w:lang w:eastAsia="zh-CN"/>
        </w:rPr>
        <w:t>（农房抗震）改造</w:t>
      </w:r>
      <w:r>
        <w:rPr>
          <w:rFonts w:ascii="Times New Roman" w:hAnsi="Times New Roman" w:eastAsia="方正小标宋简体" w:cs="Times New Roman"/>
          <w:bCs/>
          <w:color w:val="auto"/>
          <w:sz w:val="44"/>
          <w:szCs w:val="44"/>
        </w:rPr>
        <w:t>审批表</w:t>
      </w:r>
    </w:p>
    <w:tbl>
      <w:tblPr>
        <w:tblStyle w:val="10"/>
        <w:tblW w:w="97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339"/>
        <w:gridCol w:w="783"/>
        <w:gridCol w:w="516"/>
        <w:gridCol w:w="121"/>
        <w:gridCol w:w="1154"/>
        <w:gridCol w:w="646"/>
        <w:gridCol w:w="246"/>
        <w:gridCol w:w="348"/>
        <w:gridCol w:w="472"/>
        <w:gridCol w:w="823"/>
        <w:gridCol w:w="1"/>
        <w:gridCol w:w="923"/>
        <w:gridCol w:w="764"/>
        <w:gridCol w:w="128"/>
        <w:gridCol w:w="233"/>
        <w:gridCol w:w="684"/>
        <w:gridCol w:w="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exact"/>
          <w:jc w:val="center"/>
        </w:trPr>
        <w:tc>
          <w:tcPr>
            <w:tcW w:w="873" w:type="dxa"/>
            <w:vMerge w:val="restart"/>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农户</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情况</w:t>
            </w: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省辖市</w:t>
            </w:r>
          </w:p>
        </w:tc>
        <w:tc>
          <w:tcPr>
            <w:tcW w:w="1275" w:type="dxa"/>
            <w:gridSpan w:val="2"/>
            <w:vAlign w:val="center"/>
          </w:tcPr>
          <w:p>
            <w:pPr>
              <w:spacing w:line="260" w:lineRule="exact"/>
              <w:jc w:val="center"/>
              <w:rPr>
                <w:rFonts w:ascii="Times New Roman" w:hAnsi="Times New Roman" w:cs="Times New Roman"/>
                <w:bCs/>
                <w:color w:val="auto"/>
                <w:sz w:val="21"/>
                <w:szCs w:val="21"/>
              </w:rPr>
            </w:pPr>
          </w:p>
        </w:tc>
        <w:tc>
          <w:tcPr>
            <w:tcW w:w="1712" w:type="dxa"/>
            <w:gridSpan w:val="4"/>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县（市、区）</w:t>
            </w:r>
          </w:p>
        </w:tc>
        <w:tc>
          <w:tcPr>
            <w:tcW w:w="1747" w:type="dxa"/>
            <w:gridSpan w:val="3"/>
            <w:vAlign w:val="center"/>
          </w:tcPr>
          <w:p>
            <w:pPr>
              <w:spacing w:line="260" w:lineRule="exact"/>
              <w:jc w:val="center"/>
              <w:rPr>
                <w:rFonts w:ascii="Times New Roman" w:hAnsi="Times New Roman" w:cs="Times New Roman"/>
                <w:bCs/>
                <w:color w:val="auto"/>
                <w:sz w:val="21"/>
                <w:szCs w:val="21"/>
              </w:rPr>
            </w:pPr>
          </w:p>
        </w:tc>
        <w:tc>
          <w:tcPr>
            <w:tcW w:w="1809" w:type="dxa"/>
            <w:gridSpan w:val="4"/>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乡（镇）</w:t>
            </w:r>
          </w:p>
        </w:tc>
        <w:tc>
          <w:tcPr>
            <w:tcW w:w="673" w:type="dxa"/>
            <w:vAlign w:val="center"/>
          </w:tcPr>
          <w:p>
            <w:pPr>
              <w:spacing w:line="260" w:lineRule="exact"/>
              <w:jc w:val="center"/>
              <w:rPr>
                <w:rFonts w:ascii="Times New Roman" w:hAnsi="Times New Roman" w:cs="Times New Roman"/>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873" w:type="dxa"/>
            <w:vMerge w:val="continue"/>
            <w:vAlign w:val="center"/>
          </w:tcPr>
          <w:p>
            <w:pPr>
              <w:spacing w:line="260" w:lineRule="exact"/>
              <w:jc w:val="center"/>
              <w:rPr>
                <w:rFonts w:ascii="Times New Roman" w:hAnsi="Times New Roman" w:cs="Times New Roman"/>
                <w:bCs/>
                <w:color w:val="auto"/>
                <w:sz w:val="21"/>
                <w:szCs w:val="21"/>
              </w:rPr>
            </w:pPr>
          </w:p>
        </w:tc>
        <w:tc>
          <w:tcPr>
            <w:tcW w:w="1638" w:type="dxa"/>
            <w:gridSpan w:val="3"/>
            <w:vAlign w:val="center"/>
          </w:tcPr>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村级组织</w:t>
            </w:r>
          </w:p>
        </w:tc>
        <w:tc>
          <w:tcPr>
            <w:tcW w:w="1275" w:type="dxa"/>
            <w:gridSpan w:val="2"/>
            <w:vAlign w:val="center"/>
          </w:tcPr>
          <w:p>
            <w:pPr>
              <w:spacing w:line="260" w:lineRule="exact"/>
              <w:jc w:val="center"/>
              <w:rPr>
                <w:rFonts w:ascii="Times New Roman" w:hAnsi="Times New Roman" w:cs="Times New Roman"/>
                <w:bCs/>
                <w:color w:val="auto"/>
                <w:sz w:val="21"/>
                <w:szCs w:val="21"/>
              </w:rPr>
            </w:pPr>
          </w:p>
        </w:tc>
        <w:tc>
          <w:tcPr>
            <w:tcW w:w="1712" w:type="dxa"/>
            <w:gridSpan w:val="4"/>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村民小组</w:t>
            </w:r>
          </w:p>
        </w:tc>
        <w:tc>
          <w:tcPr>
            <w:tcW w:w="1747" w:type="dxa"/>
            <w:gridSpan w:val="3"/>
            <w:vAlign w:val="center"/>
          </w:tcPr>
          <w:p>
            <w:pPr>
              <w:spacing w:line="260" w:lineRule="exact"/>
              <w:jc w:val="center"/>
              <w:rPr>
                <w:rFonts w:ascii="Times New Roman" w:hAnsi="Times New Roman" w:cs="Times New Roman"/>
                <w:bCs/>
                <w:color w:val="auto"/>
                <w:sz w:val="21"/>
                <w:szCs w:val="21"/>
              </w:rPr>
            </w:pPr>
          </w:p>
        </w:tc>
        <w:tc>
          <w:tcPr>
            <w:tcW w:w="1125" w:type="dxa"/>
            <w:gridSpan w:val="3"/>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联系电话</w:t>
            </w:r>
          </w:p>
        </w:tc>
        <w:tc>
          <w:tcPr>
            <w:tcW w:w="1357" w:type="dxa"/>
            <w:gridSpan w:val="2"/>
            <w:vAlign w:val="center"/>
          </w:tcPr>
          <w:p>
            <w:pPr>
              <w:spacing w:line="260" w:lineRule="exact"/>
              <w:jc w:val="center"/>
              <w:rPr>
                <w:rFonts w:ascii="Times New Roman" w:hAnsi="Times New Roman" w:cs="Times New Roman"/>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873" w:type="dxa"/>
            <w:vMerge w:val="continue"/>
            <w:vAlign w:val="center"/>
          </w:tcPr>
          <w:p>
            <w:pPr>
              <w:spacing w:line="260" w:lineRule="exact"/>
              <w:jc w:val="center"/>
              <w:rPr>
                <w:rFonts w:ascii="Times New Roman" w:hAnsi="Times New Roman" w:cs="Times New Roman"/>
                <w:bCs/>
                <w:color w:val="auto"/>
                <w:sz w:val="21"/>
                <w:szCs w:val="21"/>
              </w:rPr>
            </w:pP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户主姓名</w:t>
            </w:r>
          </w:p>
        </w:tc>
        <w:tc>
          <w:tcPr>
            <w:tcW w:w="1275" w:type="dxa"/>
            <w:gridSpan w:val="2"/>
            <w:vAlign w:val="center"/>
          </w:tcPr>
          <w:p>
            <w:pPr>
              <w:spacing w:line="260" w:lineRule="exact"/>
              <w:jc w:val="center"/>
              <w:rPr>
                <w:rFonts w:ascii="Times New Roman" w:hAnsi="Times New Roman" w:cs="Times New Roman"/>
                <w:bCs/>
                <w:color w:val="auto"/>
                <w:sz w:val="21"/>
                <w:szCs w:val="21"/>
              </w:rPr>
            </w:pPr>
          </w:p>
        </w:tc>
        <w:tc>
          <w:tcPr>
            <w:tcW w:w="1712" w:type="dxa"/>
            <w:gridSpan w:val="4"/>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身份证号</w:t>
            </w:r>
          </w:p>
        </w:tc>
        <w:tc>
          <w:tcPr>
            <w:tcW w:w="2872" w:type="dxa"/>
            <w:gridSpan w:val="6"/>
            <w:vAlign w:val="center"/>
          </w:tcPr>
          <w:p>
            <w:pPr>
              <w:spacing w:line="260" w:lineRule="exact"/>
              <w:jc w:val="center"/>
              <w:rPr>
                <w:rFonts w:ascii="Times New Roman" w:hAnsi="Times New Roman" w:cs="Times New Roman"/>
                <w:bCs/>
                <w:color w:val="auto"/>
                <w:sz w:val="21"/>
                <w:szCs w:val="21"/>
              </w:rPr>
            </w:pPr>
          </w:p>
        </w:tc>
        <w:tc>
          <w:tcPr>
            <w:tcW w:w="684" w:type="dxa"/>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民族</w:t>
            </w:r>
          </w:p>
        </w:tc>
        <w:tc>
          <w:tcPr>
            <w:tcW w:w="673" w:type="dxa"/>
            <w:vAlign w:val="center"/>
          </w:tcPr>
          <w:p>
            <w:pPr>
              <w:spacing w:line="260" w:lineRule="exact"/>
              <w:jc w:val="center"/>
              <w:rPr>
                <w:rFonts w:ascii="Times New Roman" w:hAnsi="Times New Roman" w:cs="Times New Roman"/>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1" w:hRule="exact"/>
          <w:jc w:val="center"/>
        </w:trPr>
        <w:tc>
          <w:tcPr>
            <w:tcW w:w="873" w:type="dxa"/>
            <w:vMerge w:val="continue"/>
            <w:vAlign w:val="center"/>
          </w:tcPr>
          <w:p>
            <w:pPr>
              <w:spacing w:line="260" w:lineRule="exact"/>
              <w:jc w:val="center"/>
              <w:rPr>
                <w:rFonts w:ascii="Times New Roman" w:hAnsi="Times New Roman" w:cs="Times New Roman"/>
                <w:bCs/>
                <w:color w:val="auto"/>
                <w:sz w:val="21"/>
                <w:szCs w:val="21"/>
              </w:rPr>
            </w:pP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rPr>
              <w:t>低收入群体类型</w:t>
            </w:r>
          </w:p>
        </w:tc>
        <w:tc>
          <w:tcPr>
            <w:tcW w:w="4734" w:type="dxa"/>
            <w:gridSpan w:val="9"/>
            <w:vAlign w:val="center"/>
          </w:tcPr>
          <w:p>
            <w:pPr>
              <w:spacing w:line="260" w:lineRule="exact"/>
              <w:jc w:val="left"/>
              <w:rPr>
                <w:rFonts w:hint="eastAsia" w:ascii="Times New Roman" w:hAnsi="Times New Roman" w:cs="Times New Roman"/>
                <w:bCs/>
                <w:color w:val="auto"/>
                <w:sz w:val="21"/>
                <w:szCs w:val="21"/>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 xml:space="preserve">易返贫致贫户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 xml:space="preserve">低保户   </w:t>
            </w:r>
          </w:p>
          <w:p>
            <w:pPr>
              <w:spacing w:line="260" w:lineRule="exact"/>
              <w:jc w:val="left"/>
              <w:rPr>
                <w:rFonts w:hint="eastAsia" w:ascii="Times New Roman" w:hAnsi="Times New Roman" w:cs="Times New Roman"/>
                <w:bCs/>
                <w:color w:val="auto"/>
                <w:sz w:val="21"/>
                <w:szCs w:val="21"/>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 xml:space="preserve">分散供养特困人员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 xml:space="preserve">低保边缘家庭      </w:t>
            </w:r>
          </w:p>
          <w:p>
            <w:pPr>
              <w:spacing w:line="260" w:lineRule="exact"/>
              <w:jc w:val="left"/>
              <w:rPr>
                <w:rFonts w:hint="eastAsia" w:ascii="Times New Roman" w:hAnsi="Times New Roman" w:cs="Times New Roman"/>
                <w:bCs/>
                <w:color w:val="auto"/>
                <w:sz w:val="21"/>
                <w:szCs w:val="21"/>
              </w:rPr>
            </w:pPr>
            <w:r>
              <w:rPr>
                <w:rFonts w:hint="eastAsia" w:ascii="宋体" w:hAnsi="宋体" w:eastAsia="宋体" w:cs="宋体"/>
                <w:color w:val="auto"/>
                <w:sz w:val="21"/>
                <w:szCs w:val="21"/>
              </w:rPr>
              <w:sym w:font="Wingdings 2" w:char="0052"/>
            </w:r>
            <w:r>
              <w:rPr>
                <w:rFonts w:hint="eastAsia" w:ascii="Times New Roman" w:hAnsi="Times New Roman" w:cs="Times New Roman"/>
                <w:bCs/>
                <w:color w:val="auto"/>
                <w:sz w:val="21"/>
                <w:szCs w:val="21"/>
              </w:rPr>
              <w:t>因病因灾因意外事故等刚性支出较大或收入大幅缩减导致基本生活出现严重困难家庭</w:t>
            </w:r>
          </w:p>
          <w:p>
            <w:pPr>
              <w:spacing w:line="260" w:lineRule="exact"/>
              <w:jc w:val="left"/>
              <w:rPr>
                <w:rFonts w:ascii="Times New Roman" w:hAnsi="Times New Roman" w:cs="Times New Roman"/>
                <w:bCs/>
                <w:color w:val="auto"/>
                <w:sz w:val="21"/>
                <w:szCs w:val="21"/>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未享受过农村住房保障政策支持且依靠自身力量无法解决住房安全问题的其他脱贫户</w:t>
            </w:r>
          </w:p>
        </w:tc>
        <w:tc>
          <w:tcPr>
            <w:tcW w:w="2482" w:type="dxa"/>
            <w:gridSpan w:val="5"/>
            <w:vAlign w:val="center"/>
          </w:tcPr>
          <w:p>
            <w:pPr>
              <w:spacing w:line="260" w:lineRule="exact"/>
              <w:jc w:val="center"/>
              <w:rPr>
                <w:rFonts w:ascii="Times New Roman" w:hAnsi="Times New Roman" w:cs="Times New Roman"/>
                <w:bCs/>
                <w:color w:val="auto"/>
                <w:sz w:val="21"/>
                <w:szCs w:val="21"/>
              </w:rPr>
            </w:pPr>
          </w:p>
          <w:p>
            <w:pPr>
              <w:spacing w:line="260" w:lineRule="exact"/>
              <w:jc w:val="center"/>
              <w:rPr>
                <w:rFonts w:hint="eastAsia" w:ascii="Times New Roman" w:hAnsi="Times New Roman" w:cs="Times New Roman"/>
                <w:bCs/>
                <w:color w:val="auto"/>
                <w:sz w:val="21"/>
                <w:szCs w:val="21"/>
              </w:rPr>
            </w:pPr>
          </w:p>
          <w:p>
            <w:pPr>
              <w:spacing w:line="260" w:lineRule="exact"/>
              <w:jc w:val="center"/>
              <w:rPr>
                <w:rFonts w:hint="eastAsia" w:ascii="Times New Roman" w:hAnsi="Times New Roman" w:cs="Times New Roman"/>
                <w:bCs/>
                <w:color w:val="auto"/>
                <w:sz w:val="21"/>
                <w:szCs w:val="21"/>
              </w:rPr>
            </w:pPr>
          </w:p>
          <w:p>
            <w:pPr>
              <w:spacing w:line="260" w:lineRule="exact"/>
              <w:jc w:val="center"/>
              <w:rPr>
                <w:rFonts w:hint="eastAsia" w:ascii="Times New Roman" w:hAnsi="Times New Roman" w:cs="Times New Roman"/>
                <w:bCs/>
                <w:color w:val="auto"/>
                <w:spacing w:val="-11"/>
                <w:sz w:val="21"/>
                <w:szCs w:val="21"/>
              </w:rPr>
            </w:pPr>
            <w:r>
              <w:rPr>
                <w:rFonts w:hint="eastAsia" w:ascii="Times New Roman" w:hAnsi="Times New Roman" w:cs="Times New Roman"/>
                <w:bCs/>
                <w:color w:val="auto"/>
                <w:spacing w:val="-11"/>
                <w:sz w:val="21"/>
                <w:szCs w:val="21"/>
              </w:rPr>
              <w:t xml:space="preserve">低收入群体认定部门（盖章） </w:t>
            </w:r>
          </w:p>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rPr>
              <w:t xml:space="preserve">年    月 </w:t>
            </w:r>
            <w:r>
              <w:rPr>
                <w:rFonts w:hint="eastAsia" w:ascii="Times New Roman" w:hAnsi="Times New Roman" w:cs="Times New Roman"/>
                <w:bCs/>
                <w:color w:val="auto"/>
                <w:sz w:val="21"/>
                <w:szCs w:val="21"/>
                <w:lang w:val="en-US" w:eastAsia="zh-CN"/>
              </w:rPr>
              <w:t xml:space="preserve"> </w:t>
            </w:r>
            <w:r>
              <w:rPr>
                <w:rFonts w:hint="eastAsia" w:ascii="Times New Roman" w:hAnsi="Times New Roman" w:cs="Times New Roman"/>
                <w:bCs/>
                <w:color w:val="auto"/>
                <w:sz w:val="21"/>
                <w:szCs w:val="21"/>
              </w:rPr>
              <w:t xml:space="preserve">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exact"/>
          <w:jc w:val="center"/>
        </w:trPr>
        <w:tc>
          <w:tcPr>
            <w:tcW w:w="873" w:type="dxa"/>
            <w:vAlign w:val="center"/>
          </w:tcPr>
          <w:p>
            <w:pPr>
              <w:spacing w:line="260" w:lineRule="exact"/>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家庭成员情况</w:t>
            </w:r>
          </w:p>
        </w:tc>
        <w:tc>
          <w:tcPr>
            <w:tcW w:w="1122" w:type="dxa"/>
            <w:gridSpan w:val="2"/>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是否有</w:t>
            </w:r>
          </w:p>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少数民族</w:t>
            </w:r>
          </w:p>
        </w:tc>
        <w:tc>
          <w:tcPr>
            <w:tcW w:w="637" w:type="dxa"/>
            <w:gridSpan w:val="2"/>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是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否</w:t>
            </w:r>
          </w:p>
        </w:tc>
        <w:tc>
          <w:tcPr>
            <w:tcW w:w="1154" w:type="dxa"/>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是否有</w:t>
            </w:r>
          </w:p>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退役军人</w:t>
            </w:r>
          </w:p>
        </w:tc>
        <w:tc>
          <w:tcPr>
            <w:tcW w:w="646" w:type="dxa"/>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是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否</w:t>
            </w:r>
          </w:p>
        </w:tc>
        <w:tc>
          <w:tcPr>
            <w:tcW w:w="1066" w:type="dxa"/>
            <w:gridSpan w:val="3"/>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是否有</w:t>
            </w:r>
          </w:p>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残疾人</w:t>
            </w:r>
          </w:p>
        </w:tc>
        <w:tc>
          <w:tcPr>
            <w:tcW w:w="823" w:type="dxa"/>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是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否</w:t>
            </w:r>
          </w:p>
        </w:tc>
        <w:tc>
          <w:tcPr>
            <w:tcW w:w="924" w:type="dxa"/>
            <w:gridSpan w:val="2"/>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是否有老年人</w:t>
            </w:r>
          </w:p>
        </w:tc>
        <w:tc>
          <w:tcPr>
            <w:tcW w:w="892" w:type="dxa"/>
            <w:gridSpan w:val="2"/>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是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否</w:t>
            </w:r>
          </w:p>
        </w:tc>
        <w:tc>
          <w:tcPr>
            <w:tcW w:w="917" w:type="dxa"/>
            <w:gridSpan w:val="2"/>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是否</w:t>
            </w:r>
          </w:p>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有儿童</w:t>
            </w:r>
          </w:p>
        </w:tc>
        <w:tc>
          <w:tcPr>
            <w:tcW w:w="673" w:type="dxa"/>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是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exact"/>
          <w:jc w:val="center"/>
        </w:trPr>
        <w:tc>
          <w:tcPr>
            <w:tcW w:w="873" w:type="dxa"/>
            <w:vMerge w:val="restart"/>
            <w:vAlign w:val="center"/>
          </w:tcPr>
          <w:p>
            <w:pPr>
              <w:spacing w:line="260" w:lineRule="exact"/>
              <w:jc w:val="center"/>
              <w:rPr>
                <w:rFonts w:hint="default"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改造前</w:t>
            </w:r>
          </w:p>
          <w:p>
            <w:pPr>
              <w:spacing w:line="260" w:lineRule="exact"/>
              <w:jc w:val="center"/>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房屋</w:t>
            </w:r>
          </w:p>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rPr>
              <w:t>情况</w:t>
            </w: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rPr>
              <w:t>房屋</w:t>
            </w:r>
            <w:r>
              <w:rPr>
                <w:rFonts w:ascii="Times New Roman" w:hAnsi="Times New Roman" w:cs="Times New Roman"/>
                <w:bCs/>
                <w:color w:val="auto"/>
                <w:sz w:val="21"/>
                <w:szCs w:val="21"/>
              </w:rPr>
              <w:t>结构类型</w:t>
            </w:r>
          </w:p>
        </w:tc>
        <w:tc>
          <w:tcPr>
            <w:tcW w:w="1275" w:type="dxa"/>
            <w:gridSpan w:val="2"/>
            <w:vAlign w:val="center"/>
          </w:tcPr>
          <w:p>
            <w:pPr>
              <w:spacing w:line="260" w:lineRule="exact"/>
              <w:jc w:val="center"/>
              <w:rPr>
                <w:rFonts w:ascii="Times New Roman" w:hAnsi="Times New Roman" w:cs="Times New Roman"/>
                <w:bCs/>
                <w:color w:val="auto"/>
                <w:sz w:val="21"/>
                <w:szCs w:val="21"/>
              </w:rPr>
            </w:pPr>
          </w:p>
        </w:tc>
        <w:tc>
          <w:tcPr>
            <w:tcW w:w="892" w:type="dxa"/>
            <w:gridSpan w:val="2"/>
            <w:vAlign w:val="center"/>
          </w:tcPr>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房屋</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面积</w:t>
            </w:r>
          </w:p>
        </w:tc>
        <w:tc>
          <w:tcPr>
            <w:tcW w:w="820" w:type="dxa"/>
            <w:gridSpan w:val="2"/>
            <w:vAlign w:val="center"/>
          </w:tcPr>
          <w:p>
            <w:pPr>
              <w:spacing w:line="260" w:lineRule="exact"/>
              <w:jc w:val="center"/>
              <w:rPr>
                <w:rFonts w:ascii="Times New Roman" w:hAnsi="Times New Roman" w:cs="Times New Roman"/>
                <w:bCs/>
                <w:color w:val="auto"/>
                <w:sz w:val="21"/>
                <w:szCs w:val="21"/>
              </w:rPr>
            </w:pPr>
          </w:p>
        </w:tc>
        <w:tc>
          <w:tcPr>
            <w:tcW w:w="824" w:type="dxa"/>
            <w:gridSpan w:val="2"/>
            <w:vAlign w:val="center"/>
          </w:tcPr>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房屋</w:t>
            </w:r>
          </w:p>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rPr>
              <w:t>层数</w:t>
            </w:r>
          </w:p>
        </w:tc>
        <w:tc>
          <w:tcPr>
            <w:tcW w:w="923" w:type="dxa"/>
            <w:vAlign w:val="center"/>
          </w:tcPr>
          <w:p>
            <w:pPr>
              <w:spacing w:line="260" w:lineRule="exact"/>
              <w:jc w:val="center"/>
              <w:rPr>
                <w:rFonts w:ascii="Times New Roman" w:hAnsi="Times New Roman" w:cs="Times New Roman"/>
                <w:bCs/>
                <w:color w:val="auto"/>
                <w:sz w:val="21"/>
                <w:szCs w:val="21"/>
              </w:rPr>
            </w:pPr>
          </w:p>
        </w:tc>
        <w:tc>
          <w:tcPr>
            <w:tcW w:w="1809" w:type="dxa"/>
            <w:gridSpan w:val="4"/>
            <w:vAlign w:val="center"/>
          </w:tcPr>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rPr>
              <w:t>房屋</w:t>
            </w:r>
            <w:r>
              <w:rPr>
                <w:rFonts w:ascii="Times New Roman" w:hAnsi="Times New Roman" w:cs="Times New Roman"/>
                <w:bCs/>
                <w:color w:val="auto"/>
                <w:sz w:val="21"/>
                <w:szCs w:val="21"/>
              </w:rPr>
              <w:t>建造年代</w:t>
            </w:r>
          </w:p>
        </w:tc>
        <w:tc>
          <w:tcPr>
            <w:tcW w:w="673" w:type="dxa"/>
            <w:vAlign w:val="center"/>
          </w:tcPr>
          <w:p>
            <w:pPr>
              <w:spacing w:line="260" w:lineRule="exact"/>
              <w:jc w:val="center"/>
              <w:rPr>
                <w:rFonts w:ascii="Times New Roman" w:hAnsi="Times New Roman" w:cs="Times New Roman"/>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exact"/>
          <w:jc w:val="center"/>
        </w:trPr>
        <w:tc>
          <w:tcPr>
            <w:tcW w:w="873" w:type="dxa"/>
            <w:vMerge w:val="continue"/>
            <w:vAlign w:val="center"/>
          </w:tcPr>
          <w:p>
            <w:pPr>
              <w:spacing w:line="260" w:lineRule="exact"/>
              <w:jc w:val="center"/>
              <w:rPr>
                <w:rFonts w:hint="eastAsia" w:ascii="Times New Roman" w:hAnsi="Times New Roman" w:cs="Times New Roman"/>
                <w:bCs/>
                <w:color w:val="auto"/>
                <w:sz w:val="21"/>
                <w:szCs w:val="21"/>
              </w:rPr>
            </w:pPr>
          </w:p>
        </w:tc>
        <w:tc>
          <w:tcPr>
            <w:tcW w:w="1638" w:type="dxa"/>
            <w:gridSpan w:val="3"/>
            <w:vAlign w:val="center"/>
          </w:tcPr>
          <w:p>
            <w:pPr>
              <w:spacing w:line="260" w:lineRule="exact"/>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鉴定（评定结果）</w:t>
            </w:r>
          </w:p>
        </w:tc>
        <w:tc>
          <w:tcPr>
            <w:tcW w:w="7216" w:type="dxa"/>
            <w:gridSpan w:val="14"/>
            <w:vAlign w:val="center"/>
          </w:tcPr>
          <w:p>
            <w:pPr>
              <w:spacing w:line="260" w:lineRule="exact"/>
              <w:jc w:val="left"/>
              <w:rPr>
                <w:rFonts w:hint="default" w:ascii="Times New Roman" w:hAnsi="Times New Roman" w:eastAsia="宋体"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C级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D级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抗震不达标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无房户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873" w:type="dxa"/>
            <w:vMerge w:val="continue"/>
            <w:vAlign w:val="center"/>
          </w:tcPr>
          <w:p>
            <w:pPr>
              <w:spacing w:line="260" w:lineRule="exact"/>
              <w:jc w:val="center"/>
              <w:rPr>
                <w:rFonts w:hint="eastAsia" w:ascii="Times New Roman" w:hAnsi="Times New Roman" w:cs="Times New Roman"/>
                <w:bCs/>
                <w:color w:val="auto"/>
                <w:sz w:val="21"/>
                <w:szCs w:val="21"/>
              </w:rPr>
            </w:pPr>
          </w:p>
        </w:tc>
        <w:tc>
          <w:tcPr>
            <w:tcW w:w="1638" w:type="dxa"/>
            <w:gridSpan w:val="3"/>
            <w:vAlign w:val="center"/>
          </w:tcPr>
          <w:p>
            <w:pPr>
              <w:spacing w:line="260" w:lineRule="exact"/>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sz w:val="21"/>
                <w:szCs w:val="21"/>
                <w:lang w:val="en-US" w:eastAsia="zh-CN"/>
              </w:rPr>
              <w:t>申请改造类型</w:t>
            </w:r>
          </w:p>
        </w:tc>
        <w:tc>
          <w:tcPr>
            <w:tcW w:w="2167" w:type="dxa"/>
            <w:gridSpan w:val="4"/>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危房改造</w:t>
            </w:r>
          </w:p>
          <w:p>
            <w:pPr>
              <w:spacing w:line="260" w:lineRule="exact"/>
              <w:jc w:val="center"/>
              <w:rPr>
                <w:rFonts w:hint="eastAsia" w:ascii="Times New Roman" w:hAnsi="Times New Roman" w:cs="Times New Roman"/>
                <w:bCs/>
                <w:color w:val="auto"/>
                <w:sz w:val="21"/>
                <w:szCs w:val="21"/>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抗震改造</w:t>
            </w:r>
          </w:p>
        </w:tc>
        <w:tc>
          <w:tcPr>
            <w:tcW w:w="1644" w:type="dxa"/>
            <w:gridSpan w:val="4"/>
            <w:vAlign w:val="center"/>
          </w:tcPr>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是否同步实施</w:t>
            </w:r>
          </w:p>
          <w:p>
            <w:pPr>
              <w:spacing w:line="260" w:lineRule="exact"/>
              <w:jc w:val="center"/>
              <w:rPr>
                <w:rFonts w:hint="eastAsia" w:ascii="Times New Roman" w:hAnsi="Times New Roman" w:eastAsia="宋体" w:cs="Times New Roman"/>
                <w:bCs/>
                <w:color w:val="auto"/>
                <w:sz w:val="21"/>
                <w:szCs w:val="21"/>
                <w:lang w:eastAsia="zh-CN"/>
              </w:rPr>
            </w:pPr>
            <w:r>
              <w:rPr>
                <w:rFonts w:hint="eastAsia" w:ascii="Times New Roman" w:hAnsi="Times New Roman" w:cs="Times New Roman"/>
                <w:bCs/>
                <w:color w:val="auto"/>
                <w:sz w:val="21"/>
                <w:szCs w:val="21"/>
                <w:lang w:val="en-US" w:eastAsia="zh-CN"/>
              </w:rPr>
              <w:t>农房</w:t>
            </w:r>
            <w:r>
              <w:rPr>
                <w:rFonts w:hint="eastAsia" w:ascii="Times New Roman" w:hAnsi="Times New Roman" w:cs="Times New Roman"/>
                <w:bCs/>
                <w:color w:val="auto"/>
                <w:sz w:val="21"/>
                <w:szCs w:val="21"/>
              </w:rPr>
              <w:t>节能改造</w:t>
            </w:r>
          </w:p>
        </w:tc>
        <w:tc>
          <w:tcPr>
            <w:tcW w:w="923" w:type="dxa"/>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是</w:t>
            </w:r>
          </w:p>
          <w:p>
            <w:pPr>
              <w:spacing w:line="260" w:lineRule="exact"/>
              <w:jc w:val="center"/>
              <w:rPr>
                <w:rFonts w:hint="eastAsia" w:ascii="Times New Roman" w:hAnsi="Times New Roman" w:cs="Times New Roman"/>
                <w:bCs/>
                <w:color w:val="auto"/>
                <w:sz w:val="21"/>
                <w:szCs w:val="21"/>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否</w:t>
            </w:r>
          </w:p>
        </w:tc>
        <w:tc>
          <w:tcPr>
            <w:tcW w:w="1809" w:type="dxa"/>
            <w:gridSpan w:val="4"/>
            <w:vAlign w:val="center"/>
          </w:tcPr>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是否同步实施</w:t>
            </w:r>
          </w:p>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无障碍改造</w:t>
            </w:r>
          </w:p>
        </w:tc>
        <w:tc>
          <w:tcPr>
            <w:tcW w:w="673" w:type="dxa"/>
            <w:vAlign w:val="center"/>
          </w:tcPr>
          <w:p>
            <w:pPr>
              <w:spacing w:line="260" w:lineRule="exact"/>
              <w:jc w:val="center"/>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是</w:t>
            </w:r>
          </w:p>
          <w:p>
            <w:pPr>
              <w:spacing w:line="260" w:lineRule="exact"/>
              <w:jc w:val="center"/>
              <w:rPr>
                <w:rFonts w:hint="eastAsia" w:ascii="Times New Roman" w:hAnsi="Times New Roman" w:cs="Times New Roman"/>
                <w:bCs/>
                <w:color w:val="auto"/>
                <w:sz w:val="21"/>
                <w:szCs w:val="21"/>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sym w:font="Wingdings" w:char="00A8"/>
            </w:r>
            <w:r>
              <w:rPr>
                <w:rFonts w:hint="eastAsia" w:ascii="Times New Roman" w:hAnsi="Times New Roman" w:cs="Times New Roman"/>
                <w:bCs/>
                <w:color w:val="auto"/>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exact"/>
          <w:jc w:val="center"/>
        </w:trPr>
        <w:tc>
          <w:tcPr>
            <w:tcW w:w="873" w:type="dxa"/>
            <w:vMerge w:val="restart"/>
            <w:vAlign w:val="center"/>
          </w:tcPr>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房屋</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改造</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情况</w:t>
            </w: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改造方式</w:t>
            </w:r>
          </w:p>
        </w:tc>
        <w:tc>
          <w:tcPr>
            <w:tcW w:w="7216" w:type="dxa"/>
            <w:gridSpan w:val="14"/>
            <w:vAlign w:val="center"/>
          </w:tcPr>
          <w:p>
            <w:pPr>
              <w:spacing w:line="260" w:lineRule="exact"/>
              <w:jc w:val="both"/>
              <w:rPr>
                <w:rFonts w:hint="default" w:ascii="Times New Roman" w:hAnsi="Times New Roman" w:eastAsia="宋体"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修缮加固</w:t>
            </w:r>
            <w:r>
              <w:rPr>
                <w:rFonts w:hint="eastAsia" w:ascii="Times New Roman" w:hAnsi="Times New Roman" w:cs="Times New Roman"/>
                <w:bCs/>
                <w:color w:val="auto"/>
                <w:sz w:val="21"/>
                <w:szCs w:val="21"/>
                <w:lang w:val="en-US" w:eastAsia="zh-CN"/>
              </w:rPr>
              <w:t xml:space="preserve">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原址翻建</w:t>
            </w:r>
            <w:r>
              <w:rPr>
                <w:rFonts w:hint="eastAsia" w:ascii="Times New Roman" w:hAnsi="Times New Roman" w:cs="Times New Roman"/>
                <w:bCs/>
                <w:color w:val="auto"/>
                <w:sz w:val="21"/>
                <w:szCs w:val="21"/>
                <w:lang w:val="en-US" w:eastAsia="zh-CN"/>
              </w:rPr>
              <w:t xml:space="preserve">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异地新建</w:t>
            </w:r>
            <w:r>
              <w:rPr>
                <w:rFonts w:hint="eastAsia" w:ascii="Times New Roman" w:hAnsi="Times New Roman" w:cs="Times New Roman"/>
                <w:bCs/>
                <w:color w:val="auto"/>
                <w:sz w:val="21"/>
                <w:szCs w:val="21"/>
                <w:lang w:val="en-US" w:eastAsia="zh-CN"/>
              </w:rPr>
              <w:t xml:space="preserve">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房屋置换</w:t>
            </w:r>
            <w:r>
              <w:rPr>
                <w:rFonts w:hint="eastAsia" w:ascii="Times New Roman" w:hAnsi="Times New Roman" w:cs="Times New Roman"/>
                <w:bCs/>
                <w:color w:val="auto"/>
                <w:sz w:val="21"/>
                <w:szCs w:val="21"/>
                <w:lang w:val="en-US" w:eastAsia="zh-CN"/>
              </w:rPr>
              <w:t xml:space="preserve"> </w:t>
            </w:r>
            <w:r>
              <w:rPr>
                <w:rFonts w:hint="eastAsia" w:ascii="宋体" w:hAnsi="宋体" w:eastAsia="宋体" w:cs="宋体"/>
                <w:color w:val="auto"/>
                <w:sz w:val="21"/>
                <w:szCs w:val="21"/>
              </w:rPr>
              <w:t>□</w:t>
            </w:r>
            <w:r>
              <w:rPr>
                <w:rFonts w:hint="eastAsia" w:ascii="Times New Roman" w:hAnsi="Times New Roman" w:cs="Times New Roman"/>
                <w:bCs/>
                <w:color w:val="auto"/>
                <w:sz w:val="21"/>
                <w:szCs w:val="21"/>
              </w:rPr>
              <w:t>无房新建</w:t>
            </w:r>
            <w:r>
              <w:rPr>
                <w:rFonts w:hint="eastAsia" w:ascii="Times New Roman" w:hAnsi="Times New Roman" w:cs="Times New Roman"/>
                <w:bCs/>
                <w:color w:val="auto"/>
                <w:sz w:val="21"/>
                <w:szCs w:val="21"/>
              </w:rPr>
              <w:tab/>
            </w:r>
            <w:r>
              <w:rPr>
                <w:rFonts w:hint="eastAsia" w:ascii="Times New Roman" w:hAnsi="Times New Roman" w:cs="Times New Roman"/>
                <w:bCs/>
                <w:color w:val="auto"/>
                <w:sz w:val="21"/>
                <w:szCs w:val="21"/>
                <w:lang w:val="en-US" w:eastAsia="zh-CN"/>
              </w:rPr>
              <w:t xml:space="preserve"> </w:t>
            </w:r>
            <w:r>
              <w:rPr>
                <w:rFonts w:hint="eastAsia" w:ascii="宋体" w:hAnsi="宋体" w:cs="宋体"/>
                <w:color w:val="auto"/>
                <w:sz w:val="21"/>
                <w:szCs w:val="21"/>
                <w:lang w:eastAsia="zh-CN"/>
              </w:rPr>
              <w:t>□</w:t>
            </w:r>
            <w:r>
              <w:rPr>
                <w:rFonts w:hint="eastAsia" w:ascii="Times New Roman" w:hAnsi="Times New Roman" w:cs="Times New Roman"/>
                <w:bCs/>
                <w:color w:val="auto"/>
                <w:sz w:val="21"/>
                <w:szCs w:val="21"/>
              </w:rPr>
              <w:t>其他</w:t>
            </w:r>
            <w:r>
              <w:rPr>
                <w:rFonts w:hint="eastAsia" w:ascii="Times New Roman" w:hAnsi="Times New Roman" w:cs="Times New Roman"/>
                <w:bCs/>
                <w:color w:val="auto"/>
                <w:sz w:val="21"/>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exact"/>
          <w:jc w:val="center"/>
        </w:trPr>
        <w:tc>
          <w:tcPr>
            <w:tcW w:w="873" w:type="dxa"/>
            <w:vMerge w:val="continue"/>
            <w:vAlign w:val="center"/>
          </w:tcPr>
          <w:p>
            <w:pPr>
              <w:spacing w:line="260" w:lineRule="exact"/>
              <w:jc w:val="center"/>
              <w:rPr>
                <w:rFonts w:ascii="Times New Roman" w:hAnsi="Times New Roman" w:cs="Times New Roman"/>
                <w:bCs/>
                <w:color w:val="auto"/>
                <w:sz w:val="21"/>
                <w:szCs w:val="21"/>
              </w:rPr>
            </w:pP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建设方式</w:t>
            </w:r>
          </w:p>
        </w:tc>
        <w:tc>
          <w:tcPr>
            <w:tcW w:w="1275" w:type="dxa"/>
            <w:gridSpan w:val="2"/>
            <w:vAlign w:val="center"/>
          </w:tcPr>
          <w:p>
            <w:pPr>
              <w:spacing w:line="260" w:lineRule="exact"/>
              <w:jc w:val="center"/>
              <w:rPr>
                <w:rFonts w:ascii="Times New Roman" w:hAnsi="Times New Roman" w:cs="Times New Roman"/>
                <w:bCs/>
                <w:color w:val="auto"/>
                <w:sz w:val="21"/>
                <w:szCs w:val="21"/>
              </w:rPr>
            </w:pPr>
            <w:r>
              <w:rPr>
                <w:rFonts w:hint="eastAsia" w:ascii="宋体" w:hAnsi="宋体" w:eastAsia="宋体" w:cs="宋体"/>
                <w:color w:val="auto"/>
                <w:sz w:val="21"/>
                <w:szCs w:val="21"/>
              </w:rPr>
              <w:t>□</w:t>
            </w:r>
            <w:r>
              <w:rPr>
                <w:rFonts w:ascii="Times New Roman" w:hAnsi="Times New Roman" w:cs="Times New Roman"/>
                <w:bCs/>
                <w:color w:val="auto"/>
                <w:sz w:val="21"/>
                <w:szCs w:val="21"/>
              </w:rPr>
              <w:t>自建</w:t>
            </w:r>
          </w:p>
          <w:p>
            <w:pPr>
              <w:spacing w:line="260" w:lineRule="exact"/>
              <w:jc w:val="center"/>
              <w:rPr>
                <w:rFonts w:ascii="Times New Roman" w:hAnsi="Times New Roman" w:cs="Times New Roman"/>
                <w:bCs/>
                <w:color w:val="auto"/>
                <w:sz w:val="21"/>
                <w:szCs w:val="21"/>
              </w:rPr>
            </w:pPr>
            <w:r>
              <w:rPr>
                <w:rFonts w:hint="eastAsia" w:ascii="宋体" w:hAnsi="宋体" w:eastAsia="宋体" w:cs="宋体"/>
                <w:color w:val="auto"/>
                <w:sz w:val="21"/>
                <w:szCs w:val="21"/>
              </w:rPr>
              <w:t>□</w:t>
            </w:r>
            <w:r>
              <w:rPr>
                <w:rFonts w:ascii="Times New Roman" w:hAnsi="Times New Roman" w:cs="Times New Roman"/>
                <w:bCs/>
                <w:color w:val="auto"/>
                <w:sz w:val="21"/>
                <w:szCs w:val="21"/>
              </w:rPr>
              <w:t>统建</w:t>
            </w:r>
          </w:p>
        </w:tc>
        <w:tc>
          <w:tcPr>
            <w:tcW w:w="892" w:type="dxa"/>
            <w:gridSpan w:val="2"/>
            <w:vAlign w:val="center"/>
          </w:tcPr>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lang w:val="en-US" w:eastAsia="zh-CN"/>
              </w:rPr>
              <w:t>施工方类型</w:t>
            </w:r>
          </w:p>
        </w:tc>
        <w:tc>
          <w:tcPr>
            <w:tcW w:w="1644" w:type="dxa"/>
            <w:gridSpan w:val="4"/>
            <w:vAlign w:val="center"/>
          </w:tcPr>
          <w:p>
            <w:pPr>
              <w:spacing w:line="260" w:lineRule="exact"/>
              <w:ind w:firstLine="210" w:firstLineChars="100"/>
              <w:jc w:val="both"/>
              <w:rPr>
                <w:rFonts w:hint="eastAsia" w:ascii="Times New Roman" w:hAnsi="Times New Roman"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施工单位</w:t>
            </w:r>
          </w:p>
          <w:p>
            <w:pPr>
              <w:spacing w:line="260" w:lineRule="exact"/>
              <w:ind w:firstLine="210" w:firstLineChars="100"/>
              <w:jc w:val="both"/>
              <w:rPr>
                <w:rFonts w:hint="eastAsia" w:ascii="Times New Roman" w:hAnsi="Times New Roman" w:eastAsia="宋体" w:cs="Times New Roman"/>
                <w:bCs/>
                <w:color w:val="auto"/>
                <w:sz w:val="21"/>
                <w:szCs w:val="21"/>
                <w:lang w:val="en-US" w:eastAsia="zh-CN"/>
              </w:rPr>
            </w:pPr>
            <w:r>
              <w:rPr>
                <w:rFonts w:hint="eastAsia" w:ascii="宋体" w:hAnsi="宋体" w:eastAsia="宋体" w:cs="宋体"/>
                <w:color w:val="auto"/>
                <w:sz w:val="21"/>
                <w:szCs w:val="21"/>
              </w:rPr>
              <w:t>□</w:t>
            </w:r>
            <w:r>
              <w:rPr>
                <w:rFonts w:hint="eastAsia" w:ascii="Times New Roman" w:hAnsi="Times New Roman" w:cs="Times New Roman"/>
                <w:bCs/>
                <w:color w:val="auto"/>
                <w:sz w:val="21"/>
                <w:szCs w:val="21"/>
                <w:lang w:val="en-US" w:eastAsia="zh-CN"/>
              </w:rPr>
              <w:t xml:space="preserve">个人   </w:t>
            </w:r>
          </w:p>
        </w:tc>
        <w:tc>
          <w:tcPr>
            <w:tcW w:w="1687" w:type="dxa"/>
            <w:gridSpan w:val="2"/>
            <w:vAlign w:val="center"/>
          </w:tcPr>
          <w:p>
            <w:pPr>
              <w:spacing w:line="260" w:lineRule="exact"/>
              <w:jc w:val="center"/>
              <w:rPr>
                <w:rFonts w:hint="default" w:ascii="Times New Roman" w:hAnsi="Times New Roman" w:eastAsia="宋体" w:cs="Times New Roman"/>
                <w:bCs/>
                <w:color w:val="auto"/>
                <w:sz w:val="21"/>
                <w:szCs w:val="21"/>
                <w:lang w:val="en-US" w:eastAsia="zh-CN"/>
              </w:rPr>
            </w:pPr>
            <w:r>
              <w:rPr>
                <w:rFonts w:ascii="Times New Roman" w:hAnsi="Times New Roman" w:cs="Times New Roman"/>
                <w:bCs/>
                <w:color w:val="auto"/>
                <w:sz w:val="21"/>
                <w:szCs w:val="21"/>
              </w:rPr>
              <w:t>施工</w:t>
            </w:r>
            <w:r>
              <w:rPr>
                <w:rFonts w:hint="eastAsia" w:ascii="Times New Roman" w:hAnsi="Times New Roman" w:cs="Times New Roman"/>
                <w:bCs/>
                <w:color w:val="auto"/>
                <w:sz w:val="21"/>
                <w:szCs w:val="21"/>
                <w:lang w:val="en-US" w:eastAsia="zh-CN"/>
              </w:rPr>
              <w:t>方名称</w:t>
            </w:r>
          </w:p>
        </w:tc>
        <w:tc>
          <w:tcPr>
            <w:tcW w:w="1718" w:type="dxa"/>
            <w:gridSpan w:val="4"/>
            <w:vAlign w:val="center"/>
          </w:tcPr>
          <w:p>
            <w:pPr>
              <w:spacing w:line="260" w:lineRule="exact"/>
              <w:jc w:val="center"/>
              <w:rPr>
                <w:rFonts w:ascii="Times New Roman" w:hAnsi="Times New Roman" w:cs="Times New Roman"/>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exact"/>
          <w:jc w:val="center"/>
        </w:trPr>
        <w:tc>
          <w:tcPr>
            <w:tcW w:w="873" w:type="dxa"/>
            <w:vMerge w:val="continue"/>
            <w:vAlign w:val="center"/>
          </w:tcPr>
          <w:p>
            <w:pPr>
              <w:spacing w:line="260" w:lineRule="exact"/>
              <w:jc w:val="center"/>
              <w:rPr>
                <w:rFonts w:ascii="Times New Roman" w:hAnsi="Times New Roman" w:cs="Times New Roman"/>
                <w:bCs/>
                <w:color w:val="auto"/>
                <w:sz w:val="21"/>
                <w:szCs w:val="21"/>
              </w:rPr>
            </w:pP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hint="eastAsia" w:hAnsi="宋体"/>
                <w:color w:val="auto"/>
                <w:kern w:val="0"/>
                <w:sz w:val="21"/>
                <w:szCs w:val="21"/>
              </w:rPr>
              <w:t>改造后房屋面积</w:t>
            </w:r>
          </w:p>
        </w:tc>
        <w:tc>
          <w:tcPr>
            <w:tcW w:w="2515" w:type="dxa"/>
            <w:gridSpan w:val="5"/>
            <w:vAlign w:val="center"/>
          </w:tcPr>
          <w:p>
            <w:pPr>
              <w:spacing w:line="260" w:lineRule="exact"/>
              <w:jc w:val="center"/>
              <w:rPr>
                <w:rFonts w:ascii="Times New Roman" w:hAnsi="Times New Roman" w:cs="Times New Roman"/>
                <w:bCs/>
                <w:color w:val="auto"/>
                <w:sz w:val="21"/>
                <w:szCs w:val="21"/>
              </w:rPr>
            </w:pPr>
            <w:r>
              <w:rPr>
                <w:rFonts w:hint="eastAsia" w:hAnsi="宋体"/>
                <w:color w:val="auto"/>
                <w:kern w:val="0"/>
                <w:sz w:val="21"/>
                <w:szCs w:val="21"/>
                <w:u w:val="single"/>
                <w:lang w:val="en-US" w:eastAsia="zh-CN"/>
              </w:rPr>
              <w:t xml:space="preserve">          </w:t>
            </w:r>
            <w:r>
              <w:rPr>
                <w:rFonts w:hint="eastAsia" w:hAnsi="宋体"/>
                <w:color w:val="auto"/>
                <w:kern w:val="0"/>
                <w:sz w:val="21"/>
                <w:szCs w:val="21"/>
              </w:rPr>
              <w:t>平方米</w:t>
            </w:r>
          </w:p>
        </w:tc>
        <w:tc>
          <w:tcPr>
            <w:tcW w:w="2219" w:type="dxa"/>
            <w:gridSpan w:val="4"/>
            <w:vAlign w:val="center"/>
          </w:tcPr>
          <w:p>
            <w:pPr>
              <w:spacing w:line="260" w:lineRule="exact"/>
              <w:jc w:val="center"/>
              <w:rPr>
                <w:rFonts w:ascii="Times New Roman" w:hAnsi="Times New Roman" w:cs="Times New Roman"/>
                <w:b/>
                <w:bCs w:val="0"/>
                <w:color w:val="auto"/>
                <w:sz w:val="21"/>
                <w:szCs w:val="21"/>
              </w:rPr>
            </w:pPr>
            <w:r>
              <w:rPr>
                <w:rFonts w:hint="eastAsia" w:hAnsi="宋体"/>
                <w:color w:val="auto"/>
                <w:kern w:val="0"/>
                <w:sz w:val="21"/>
                <w:szCs w:val="21"/>
              </w:rPr>
              <w:t>改造后房屋产权</w:t>
            </w:r>
          </w:p>
        </w:tc>
        <w:tc>
          <w:tcPr>
            <w:tcW w:w="2482" w:type="dxa"/>
            <w:gridSpan w:val="5"/>
            <w:vAlign w:val="center"/>
          </w:tcPr>
          <w:p>
            <w:pPr>
              <w:spacing w:line="260" w:lineRule="exact"/>
              <w:rPr>
                <w:rFonts w:hint="eastAsia" w:hAnsi="宋体"/>
                <w:bCs/>
                <w:color w:val="auto"/>
                <w:sz w:val="21"/>
                <w:szCs w:val="21"/>
              </w:rPr>
            </w:pPr>
            <w:r>
              <w:rPr>
                <w:rFonts w:hint="eastAsia" w:ascii="宋体" w:hAnsi="宋体" w:eastAsia="宋体" w:cs="宋体"/>
                <w:color w:val="auto"/>
                <w:sz w:val="21"/>
                <w:szCs w:val="21"/>
              </w:rPr>
              <w:t>□</w:t>
            </w:r>
            <w:r>
              <w:rPr>
                <w:rFonts w:hint="eastAsia" w:hAnsi="宋体"/>
                <w:bCs/>
                <w:color w:val="auto"/>
                <w:sz w:val="21"/>
                <w:szCs w:val="21"/>
              </w:rPr>
              <w:t>归农户</w:t>
            </w:r>
            <w:r>
              <w:rPr>
                <w:rFonts w:hint="eastAsia" w:hAnsi="宋体"/>
                <w:bCs/>
                <w:color w:val="auto"/>
                <w:sz w:val="21"/>
                <w:szCs w:val="21"/>
                <w:lang w:val="en-US" w:eastAsia="zh-CN"/>
              </w:rPr>
              <w:t xml:space="preserve">   </w:t>
            </w:r>
            <w:r>
              <w:rPr>
                <w:rFonts w:hint="eastAsia" w:ascii="宋体" w:hAnsi="宋体" w:eastAsia="宋体" w:cs="宋体"/>
                <w:color w:val="auto"/>
                <w:sz w:val="21"/>
                <w:szCs w:val="21"/>
              </w:rPr>
              <w:t>□</w:t>
            </w:r>
            <w:r>
              <w:rPr>
                <w:rFonts w:hint="eastAsia" w:hAnsi="宋体"/>
                <w:bCs/>
                <w:color w:val="auto"/>
                <w:sz w:val="21"/>
                <w:szCs w:val="21"/>
              </w:rPr>
              <w:t>归村集体</w:t>
            </w:r>
          </w:p>
          <w:p>
            <w:pPr>
              <w:spacing w:line="260" w:lineRule="exact"/>
              <w:rPr>
                <w:rFonts w:hint="default" w:ascii="Times New Roman" w:hAnsi="Times New Roman" w:eastAsia="宋体" w:cs="Times New Roman"/>
                <w:bCs/>
                <w:color w:val="auto"/>
                <w:sz w:val="21"/>
                <w:szCs w:val="21"/>
                <w:lang w:val="en-US" w:eastAsia="zh-CN"/>
              </w:rPr>
            </w:pPr>
            <w:r>
              <w:rPr>
                <w:rFonts w:hint="eastAsia" w:ascii="宋体" w:hAnsi="宋体" w:eastAsia="宋体" w:cs="宋体"/>
                <w:color w:val="auto"/>
                <w:sz w:val="21"/>
                <w:szCs w:val="21"/>
              </w:rPr>
              <w:t>□</w:t>
            </w:r>
            <w:r>
              <w:rPr>
                <w:rFonts w:hint="eastAsia" w:hAnsi="宋体"/>
                <w:bCs/>
                <w:color w:val="auto"/>
                <w:sz w:val="21"/>
                <w:szCs w:val="21"/>
              </w:rPr>
              <w:t>其它</w:t>
            </w:r>
            <w:r>
              <w:rPr>
                <w:rFonts w:hint="eastAsia" w:hAnsi="宋体"/>
                <w:bCs/>
                <w:color w:val="auto"/>
                <w:sz w:val="21"/>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jc w:val="center"/>
        </w:trPr>
        <w:tc>
          <w:tcPr>
            <w:tcW w:w="873" w:type="dxa"/>
            <w:vMerge w:val="restart"/>
            <w:vAlign w:val="center"/>
          </w:tcPr>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施工</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进度</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情况</w:t>
            </w: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列入计划的年度</w:t>
            </w:r>
          </w:p>
        </w:tc>
        <w:tc>
          <w:tcPr>
            <w:tcW w:w="2515" w:type="dxa"/>
            <w:gridSpan w:val="5"/>
            <w:vAlign w:val="center"/>
          </w:tcPr>
          <w:p>
            <w:pPr>
              <w:spacing w:line="260" w:lineRule="exact"/>
              <w:jc w:val="center"/>
              <w:rPr>
                <w:rFonts w:ascii="Times New Roman" w:hAnsi="Times New Roman" w:cs="Times New Roman"/>
                <w:bCs/>
                <w:color w:val="auto"/>
                <w:sz w:val="21"/>
                <w:szCs w:val="21"/>
              </w:rPr>
            </w:pPr>
          </w:p>
        </w:tc>
        <w:tc>
          <w:tcPr>
            <w:tcW w:w="2219" w:type="dxa"/>
            <w:gridSpan w:val="4"/>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批准日期</w:t>
            </w:r>
          </w:p>
        </w:tc>
        <w:tc>
          <w:tcPr>
            <w:tcW w:w="2482" w:type="dxa"/>
            <w:gridSpan w:val="5"/>
            <w:vAlign w:val="center"/>
          </w:tcPr>
          <w:p>
            <w:pPr>
              <w:spacing w:line="260" w:lineRule="exact"/>
              <w:jc w:val="center"/>
              <w:rPr>
                <w:rFonts w:ascii="Times New Roman" w:hAnsi="Times New Roman" w:cs="Times New Roman"/>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exact"/>
          <w:jc w:val="center"/>
        </w:trPr>
        <w:tc>
          <w:tcPr>
            <w:tcW w:w="873" w:type="dxa"/>
            <w:vMerge w:val="continue"/>
            <w:vAlign w:val="center"/>
          </w:tcPr>
          <w:p>
            <w:pPr>
              <w:spacing w:line="260" w:lineRule="exact"/>
              <w:jc w:val="center"/>
              <w:rPr>
                <w:rFonts w:ascii="Times New Roman" w:hAnsi="Times New Roman" w:cs="Times New Roman"/>
                <w:bCs/>
                <w:color w:val="auto"/>
                <w:sz w:val="21"/>
                <w:szCs w:val="21"/>
              </w:rPr>
            </w:pP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开工日期</w:t>
            </w:r>
          </w:p>
        </w:tc>
        <w:tc>
          <w:tcPr>
            <w:tcW w:w="2515" w:type="dxa"/>
            <w:gridSpan w:val="5"/>
            <w:vAlign w:val="center"/>
          </w:tcPr>
          <w:p>
            <w:pPr>
              <w:spacing w:line="260" w:lineRule="exact"/>
              <w:jc w:val="center"/>
              <w:rPr>
                <w:rFonts w:ascii="Times New Roman" w:hAnsi="Times New Roman" w:cs="Times New Roman"/>
                <w:bCs/>
                <w:color w:val="auto"/>
                <w:sz w:val="21"/>
                <w:szCs w:val="21"/>
              </w:rPr>
            </w:pPr>
          </w:p>
        </w:tc>
        <w:tc>
          <w:tcPr>
            <w:tcW w:w="2219" w:type="dxa"/>
            <w:gridSpan w:val="4"/>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竣工日期</w:t>
            </w:r>
          </w:p>
        </w:tc>
        <w:tc>
          <w:tcPr>
            <w:tcW w:w="2482" w:type="dxa"/>
            <w:gridSpan w:val="5"/>
            <w:vAlign w:val="center"/>
          </w:tcPr>
          <w:p>
            <w:pPr>
              <w:spacing w:line="260" w:lineRule="exact"/>
              <w:jc w:val="center"/>
              <w:rPr>
                <w:rFonts w:ascii="Times New Roman" w:hAnsi="Times New Roman" w:cs="Times New Roman"/>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exact"/>
          <w:jc w:val="center"/>
        </w:trPr>
        <w:tc>
          <w:tcPr>
            <w:tcW w:w="873" w:type="dxa"/>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资金</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情况</w:t>
            </w:r>
          </w:p>
        </w:tc>
        <w:tc>
          <w:tcPr>
            <w:tcW w:w="1638" w:type="dxa"/>
            <w:gridSpan w:val="3"/>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补助资金</w:t>
            </w:r>
          </w:p>
        </w:tc>
        <w:tc>
          <w:tcPr>
            <w:tcW w:w="2515" w:type="dxa"/>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cs="Times New Roman"/>
                <w:bCs/>
                <w:color w:val="auto"/>
                <w:sz w:val="21"/>
                <w:szCs w:val="21"/>
                <w:u w:val="single"/>
                <w:lang w:val="en-US" w:eastAsia="zh-CN"/>
              </w:rPr>
            </w:pPr>
            <w:r>
              <w:rPr>
                <w:rFonts w:hint="eastAsia" w:ascii="Times New Roman" w:hAnsi="Times New Roman" w:cs="Times New Roman"/>
                <w:bCs/>
                <w:color w:val="auto"/>
                <w:sz w:val="21"/>
                <w:szCs w:val="21"/>
                <w:lang w:val="en-US" w:eastAsia="zh-CN"/>
              </w:rPr>
              <w:t>中央补助资金：</w:t>
            </w:r>
            <w:r>
              <w:rPr>
                <w:rFonts w:hint="eastAsia" w:ascii="Times New Roman" w:hAnsi="Times New Roman" w:cs="Times New Roman"/>
                <w:bCs/>
                <w:color w:val="auto"/>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imes New Roman" w:hAnsi="Times New Roman" w:cs="Times New Roman"/>
                <w:bCs/>
                <w:color w:val="auto"/>
                <w:sz w:val="21"/>
                <w:szCs w:val="21"/>
                <w:lang w:val="en-US" w:eastAsia="zh-CN"/>
              </w:rPr>
            </w:pPr>
            <w:r>
              <w:rPr>
                <w:rFonts w:hint="eastAsia" w:ascii="Times New Roman" w:hAnsi="Times New Roman" w:cs="Times New Roman"/>
                <w:bCs/>
                <w:color w:val="auto"/>
                <w:sz w:val="21"/>
                <w:szCs w:val="21"/>
                <w:lang w:val="en-US" w:eastAsia="zh-CN"/>
              </w:rPr>
              <w:t>地方补助资金：</w:t>
            </w:r>
            <w:r>
              <w:rPr>
                <w:rFonts w:hint="eastAsia" w:ascii="Times New Roman" w:hAnsi="Times New Roman" w:cs="Times New Roman"/>
                <w:bCs/>
                <w:color w:val="auto"/>
                <w:sz w:val="21"/>
                <w:szCs w:val="21"/>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eastAsia="宋体"/>
                <w:lang w:val="en-US" w:eastAsia="zh-CN"/>
              </w:rPr>
            </w:pPr>
            <w:r>
              <w:rPr>
                <w:rFonts w:hint="eastAsia" w:ascii="Times New Roman" w:hAnsi="Times New Roman" w:eastAsia="宋体" w:cs="Times New Roman"/>
                <w:bCs/>
                <w:color w:val="auto"/>
                <w:kern w:val="2"/>
                <w:sz w:val="21"/>
                <w:szCs w:val="21"/>
                <w:lang w:val="en-US" w:eastAsia="zh-CN" w:bidi="ar-SA"/>
              </w:rPr>
              <w:t>补助资金总额</w:t>
            </w:r>
            <w:r>
              <w:rPr>
                <w:rFonts w:hint="eastAsia" w:ascii="Times New Roman" w:hAnsi="Times New Roman" w:cs="Times New Roman"/>
                <w:bCs/>
                <w:color w:val="auto"/>
                <w:kern w:val="2"/>
                <w:sz w:val="21"/>
                <w:szCs w:val="21"/>
                <w:lang w:val="en-US" w:eastAsia="zh-CN" w:bidi="ar-SA"/>
              </w:rPr>
              <w:t>：</w:t>
            </w:r>
            <w:r>
              <w:rPr>
                <w:rFonts w:hint="eastAsia" w:ascii="Times New Roman" w:hAnsi="Times New Roman" w:cs="Times New Roman"/>
                <w:bCs/>
                <w:color w:val="auto"/>
                <w:sz w:val="21"/>
                <w:szCs w:val="21"/>
                <w:u w:val="single"/>
                <w:lang w:val="en-US" w:eastAsia="zh-CN"/>
              </w:rPr>
              <w:t xml:space="preserve">         </w:t>
            </w:r>
          </w:p>
        </w:tc>
        <w:tc>
          <w:tcPr>
            <w:tcW w:w="2219" w:type="dxa"/>
            <w:gridSpan w:val="4"/>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农户其他</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自筹资金</w:t>
            </w:r>
          </w:p>
        </w:tc>
        <w:tc>
          <w:tcPr>
            <w:tcW w:w="2482" w:type="dxa"/>
            <w:gridSpan w:val="5"/>
            <w:vAlign w:val="center"/>
          </w:tcPr>
          <w:p>
            <w:pPr>
              <w:spacing w:line="260" w:lineRule="exact"/>
              <w:jc w:val="center"/>
              <w:rPr>
                <w:rFonts w:hint="default" w:ascii="Times New Roman" w:hAnsi="Times New Roman" w:cs="Times New Roman"/>
                <w:bCs/>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7" w:hRule="atLeast"/>
          <w:jc w:val="center"/>
        </w:trPr>
        <w:tc>
          <w:tcPr>
            <w:tcW w:w="1212" w:type="dxa"/>
            <w:gridSpan w:val="2"/>
            <w:vAlign w:val="center"/>
          </w:tcPr>
          <w:p>
            <w:pPr>
              <w:spacing w:line="260" w:lineRule="exact"/>
              <w:jc w:val="center"/>
              <w:rPr>
                <w:rFonts w:hint="eastAsia" w:ascii="Times New Roman" w:hAnsi="Times New Roman" w:cs="Times New Roman"/>
                <w:bCs/>
                <w:color w:val="auto"/>
                <w:sz w:val="21"/>
                <w:szCs w:val="21"/>
              </w:rPr>
            </w:pPr>
            <w:r>
              <w:rPr>
                <w:rFonts w:hint="eastAsia" w:ascii="Times New Roman" w:hAnsi="Times New Roman" w:cs="Times New Roman"/>
                <w:bCs/>
                <w:color w:val="auto"/>
                <w:sz w:val="21"/>
                <w:szCs w:val="21"/>
              </w:rPr>
              <w:t>村级组织</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评议意见</w:t>
            </w:r>
          </w:p>
        </w:tc>
        <w:tc>
          <w:tcPr>
            <w:tcW w:w="8515" w:type="dxa"/>
            <w:gridSpan w:val="16"/>
            <w:vAlign w:val="center"/>
          </w:tcPr>
          <w:p>
            <w:pPr>
              <w:spacing w:line="260" w:lineRule="exact"/>
              <w:ind w:firstLine="420" w:firstLineChars="200"/>
              <w:jc w:val="left"/>
              <w:rPr>
                <w:rFonts w:ascii="Times New Roman" w:hAnsi="Times New Roman" w:cs="Times New Roman"/>
                <w:bCs/>
                <w:color w:val="auto"/>
                <w:sz w:val="21"/>
                <w:szCs w:val="21"/>
              </w:rPr>
            </w:pPr>
            <w:r>
              <w:rPr>
                <w:rFonts w:ascii="Times New Roman" w:hAnsi="Times New Roman" w:cs="Times New Roman"/>
                <w:bCs/>
                <w:color w:val="auto"/>
                <w:sz w:val="21"/>
                <w:szCs w:val="21"/>
              </w:rPr>
              <w:t>经调查核实，上述情况属实。根据本人申请，村民会议（村民代表会议）评议公示，建议列为</w:t>
            </w:r>
            <w:r>
              <w:rPr>
                <w:rFonts w:hint="eastAsia" w:ascii="Times New Roman" w:hAnsi="Times New Roman" w:cs="Times New Roman"/>
                <w:bCs/>
                <w:color w:val="auto"/>
                <w:sz w:val="21"/>
                <w:szCs w:val="21"/>
              </w:rPr>
              <w:t>农村危房</w:t>
            </w:r>
            <w:r>
              <w:rPr>
                <w:rFonts w:hint="eastAsia" w:ascii="Times New Roman" w:hAnsi="Times New Roman" w:cs="Times New Roman"/>
                <w:bCs/>
                <w:color w:val="auto"/>
                <w:sz w:val="21"/>
                <w:szCs w:val="21"/>
                <w:lang w:eastAsia="zh-CN"/>
              </w:rPr>
              <w:t>（农房抗震）</w:t>
            </w:r>
            <w:r>
              <w:rPr>
                <w:rFonts w:hint="eastAsia" w:ascii="Times New Roman" w:hAnsi="Times New Roman" w:cs="Times New Roman"/>
                <w:bCs/>
                <w:color w:val="auto"/>
                <w:sz w:val="21"/>
                <w:szCs w:val="21"/>
                <w:lang w:val="en-US" w:eastAsia="zh-CN"/>
              </w:rPr>
              <w:t>改造</w:t>
            </w:r>
            <w:r>
              <w:rPr>
                <w:rFonts w:ascii="Times New Roman" w:hAnsi="Times New Roman" w:cs="Times New Roman"/>
                <w:bCs/>
                <w:color w:val="auto"/>
                <w:sz w:val="21"/>
                <w:szCs w:val="21"/>
              </w:rPr>
              <w:t>补助对象。</w:t>
            </w:r>
          </w:p>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lang w:val="en-US" w:eastAsia="zh-CN"/>
              </w:rPr>
              <w:t xml:space="preserve">                                                          </w:t>
            </w:r>
            <w:r>
              <w:rPr>
                <w:rFonts w:hint="eastAsia" w:ascii="Times New Roman" w:hAnsi="Times New Roman" w:cs="Times New Roman"/>
                <w:bCs/>
                <w:color w:val="auto"/>
                <w:sz w:val="21"/>
                <w:szCs w:val="21"/>
              </w:rPr>
              <w:t>村级组织</w:t>
            </w:r>
            <w:r>
              <w:rPr>
                <w:rFonts w:ascii="Times New Roman" w:hAnsi="Times New Roman" w:cs="Times New Roman"/>
                <w:bCs/>
                <w:color w:val="auto"/>
                <w:sz w:val="21"/>
                <w:szCs w:val="21"/>
              </w:rPr>
              <w:t>（盖章）</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 xml:space="preserve">调查人：                </w:t>
            </w:r>
            <w:r>
              <w:rPr>
                <w:rFonts w:hint="eastAsia" w:ascii="Times New Roman" w:hAnsi="Times New Roman" w:cs="Times New Roman"/>
                <w:bCs/>
                <w:color w:val="auto"/>
                <w:sz w:val="21"/>
                <w:szCs w:val="21"/>
              </w:rPr>
              <w:t>村主任：</w:t>
            </w:r>
            <w:r>
              <w:rPr>
                <w:rFonts w:ascii="Times New Roman" w:hAnsi="Times New Roman" w:cs="Times New Roman"/>
                <w:bCs/>
                <w:color w:val="auto"/>
                <w:sz w:val="21"/>
                <w:szCs w:val="21"/>
              </w:rPr>
              <w:t xml:space="preserve">             </w:t>
            </w:r>
            <w:r>
              <w:rPr>
                <w:rFonts w:hint="eastAsia" w:ascii="Times New Roman" w:hAnsi="Times New Roman" w:cs="Times New Roman"/>
                <w:bCs/>
                <w:color w:val="auto"/>
                <w:sz w:val="21"/>
                <w:szCs w:val="21"/>
              </w:rPr>
              <w:t xml:space="preserve">      </w:t>
            </w:r>
            <w:r>
              <w:rPr>
                <w:rFonts w:ascii="Times New Roman" w:hAnsi="Times New Roman" w:cs="Times New Roman"/>
                <w:bCs/>
                <w:color w:val="auto"/>
                <w:sz w:val="21"/>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jc w:val="center"/>
        </w:trPr>
        <w:tc>
          <w:tcPr>
            <w:tcW w:w="1212" w:type="dxa"/>
            <w:gridSpan w:val="2"/>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乡</w:t>
            </w:r>
            <w:r>
              <w:rPr>
                <w:rFonts w:hint="eastAsia" w:ascii="Times New Roman" w:hAnsi="Times New Roman" w:cs="Times New Roman"/>
                <w:bCs/>
                <w:color w:val="auto"/>
                <w:sz w:val="21"/>
                <w:szCs w:val="21"/>
              </w:rPr>
              <w:t>镇</w:t>
            </w:r>
            <w:r>
              <w:rPr>
                <w:rFonts w:ascii="Times New Roman" w:hAnsi="Times New Roman" w:cs="Times New Roman"/>
                <w:bCs/>
                <w:color w:val="auto"/>
                <w:sz w:val="21"/>
                <w:szCs w:val="21"/>
              </w:rPr>
              <w:t>政府</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审核意见</w:t>
            </w:r>
          </w:p>
        </w:tc>
        <w:tc>
          <w:tcPr>
            <w:tcW w:w="8515" w:type="dxa"/>
            <w:gridSpan w:val="16"/>
            <w:vAlign w:val="center"/>
          </w:tcPr>
          <w:p>
            <w:pPr>
              <w:spacing w:line="260" w:lineRule="exact"/>
              <w:ind w:firstLine="420" w:firstLineChars="200"/>
              <w:jc w:val="left"/>
              <w:rPr>
                <w:rFonts w:ascii="Times New Roman" w:hAnsi="Times New Roman" w:cs="Times New Roman"/>
                <w:bCs/>
                <w:color w:val="auto"/>
                <w:sz w:val="21"/>
                <w:szCs w:val="21"/>
              </w:rPr>
            </w:pPr>
            <w:r>
              <w:rPr>
                <w:rFonts w:ascii="Times New Roman" w:hAnsi="Times New Roman" w:cs="Times New Roman"/>
                <w:bCs/>
                <w:color w:val="auto"/>
                <w:sz w:val="21"/>
                <w:szCs w:val="21"/>
              </w:rPr>
              <w:t>经调查审核，上述情况属实。经研究公示，建议列为</w:t>
            </w:r>
            <w:r>
              <w:rPr>
                <w:rFonts w:hint="eastAsia" w:ascii="Times New Roman" w:hAnsi="Times New Roman" w:cs="Times New Roman"/>
                <w:bCs/>
                <w:color w:val="auto"/>
                <w:sz w:val="21"/>
                <w:szCs w:val="21"/>
              </w:rPr>
              <w:t>农村危房</w:t>
            </w:r>
            <w:r>
              <w:rPr>
                <w:rFonts w:hint="eastAsia" w:ascii="Times New Roman" w:hAnsi="Times New Roman" w:cs="Times New Roman"/>
                <w:bCs/>
                <w:color w:val="auto"/>
                <w:sz w:val="21"/>
                <w:szCs w:val="21"/>
                <w:lang w:eastAsia="zh-CN"/>
              </w:rPr>
              <w:t>（农房抗震）</w:t>
            </w:r>
            <w:r>
              <w:rPr>
                <w:rFonts w:hint="eastAsia" w:ascii="Times New Roman" w:hAnsi="Times New Roman" w:cs="Times New Roman"/>
                <w:bCs/>
                <w:color w:val="auto"/>
                <w:sz w:val="21"/>
                <w:szCs w:val="21"/>
                <w:lang w:val="en-US" w:eastAsia="zh-CN"/>
              </w:rPr>
              <w:t>改造</w:t>
            </w:r>
            <w:r>
              <w:rPr>
                <w:rFonts w:ascii="Times New Roman" w:hAnsi="Times New Roman" w:cs="Times New Roman"/>
                <w:bCs/>
                <w:color w:val="auto"/>
                <w:sz w:val="21"/>
                <w:szCs w:val="21"/>
              </w:rPr>
              <w:t>补助对象。</w:t>
            </w:r>
          </w:p>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lang w:val="en-US" w:eastAsia="zh-CN"/>
              </w:rPr>
              <w:t xml:space="preserve">                                                         </w:t>
            </w:r>
            <w:r>
              <w:rPr>
                <w:rFonts w:hint="eastAsia" w:ascii="Times New Roman" w:hAnsi="Times New Roman" w:cs="Times New Roman"/>
                <w:bCs/>
                <w:color w:val="auto"/>
                <w:sz w:val="21"/>
                <w:szCs w:val="21"/>
              </w:rPr>
              <w:t>审核</w:t>
            </w:r>
            <w:r>
              <w:rPr>
                <w:rFonts w:ascii="Times New Roman" w:hAnsi="Times New Roman" w:cs="Times New Roman"/>
                <w:bCs/>
                <w:color w:val="auto"/>
                <w:sz w:val="21"/>
                <w:szCs w:val="21"/>
              </w:rPr>
              <w:t xml:space="preserve">单位（盖章）  </w:t>
            </w:r>
          </w:p>
          <w:p>
            <w:pPr>
              <w:spacing w:line="260" w:lineRule="exact"/>
              <w:jc w:val="left"/>
              <w:rPr>
                <w:rFonts w:ascii="Times New Roman" w:hAnsi="Times New Roman" w:cs="Times New Roman"/>
                <w:bCs/>
                <w:color w:val="auto"/>
                <w:sz w:val="21"/>
                <w:szCs w:val="21"/>
              </w:rPr>
            </w:pPr>
            <w:r>
              <w:rPr>
                <w:rFonts w:ascii="Times New Roman" w:hAnsi="Times New Roman" w:cs="Times New Roman"/>
                <w:bCs/>
                <w:color w:val="auto"/>
                <w:sz w:val="21"/>
                <w:szCs w:val="21"/>
              </w:rPr>
              <w:t xml:space="preserve">       调查人：                </w:t>
            </w:r>
            <w:r>
              <w:rPr>
                <w:rFonts w:hint="eastAsia" w:ascii="Times New Roman" w:hAnsi="Times New Roman" w:cs="Times New Roman"/>
                <w:bCs/>
                <w:color w:val="auto"/>
                <w:sz w:val="21"/>
                <w:szCs w:val="21"/>
              </w:rPr>
              <w:t xml:space="preserve">审核人：  </w:t>
            </w:r>
            <w:r>
              <w:rPr>
                <w:rFonts w:ascii="Times New Roman" w:hAnsi="Times New Roman" w:cs="Times New Roman"/>
                <w:bCs/>
                <w:color w:val="auto"/>
                <w:sz w:val="21"/>
                <w:szCs w:val="21"/>
              </w:rPr>
              <w:t xml:space="preserve">          </w:t>
            </w:r>
            <w:r>
              <w:rPr>
                <w:rFonts w:hint="eastAsia" w:ascii="Times New Roman" w:hAnsi="Times New Roman" w:cs="Times New Roman"/>
                <w:bCs/>
                <w:color w:val="auto"/>
                <w:sz w:val="21"/>
                <w:szCs w:val="21"/>
              </w:rPr>
              <w:t xml:space="preserve">    </w:t>
            </w:r>
            <w:r>
              <w:rPr>
                <w:rFonts w:hint="eastAsia" w:ascii="Times New Roman" w:hAnsi="Times New Roman" w:cs="Times New Roman"/>
                <w:bCs/>
                <w:color w:val="auto"/>
                <w:sz w:val="21"/>
                <w:szCs w:val="21"/>
                <w:lang w:val="en-US" w:eastAsia="zh-CN"/>
              </w:rPr>
              <w:t xml:space="preserve"> </w:t>
            </w:r>
            <w:r>
              <w:rPr>
                <w:rFonts w:hint="eastAsia" w:ascii="Times New Roman" w:hAnsi="Times New Roman" w:cs="Times New Roman"/>
                <w:bCs/>
                <w:color w:val="auto"/>
                <w:sz w:val="21"/>
                <w:szCs w:val="21"/>
              </w:rPr>
              <w:t xml:space="preserve">  </w:t>
            </w:r>
            <w:r>
              <w:rPr>
                <w:rFonts w:ascii="Times New Roman" w:hAnsi="Times New Roman" w:cs="Times New Roman"/>
                <w:bCs/>
                <w:color w:val="auto"/>
                <w:sz w:val="21"/>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6" w:hRule="atLeast"/>
          <w:jc w:val="center"/>
        </w:trPr>
        <w:tc>
          <w:tcPr>
            <w:tcW w:w="1212" w:type="dxa"/>
            <w:gridSpan w:val="2"/>
            <w:vAlign w:val="center"/>
          </w:tcPr>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县级</w:t>
            </w:r>
          </w:p>
          <w:p>
            <w:pPr>
              <w:spacing w:line="260" w:lineRule="exact"/>
              <w:jc w:val="center"/>
              <w:rPr>
                <w:rFonts w:ascii="Times New Roman" w:hAnsi="Times New Roman" w:cs="Times New Roman"/>
                <w:bCs/>
                <w:color w:val="auto"/>
                <w:sz w:val="21"/>
                <w:szCs w:val="21"/>
              </w:rPr>
            </w:pPr>
            <w:r>
              <w:rPr>
                <w:rFonts w:ascii="Times New Roman" w:hAnsi="Times New Roman" w:cs="Times New Roman"/>
                <w:bCs/>
                <w:color w:val="auto"/>
                <w:sz w:val="21"/>
                <w:szCs w:val="21"/>
              </w:rPr>
              <w:t>审批意见</w:t>
            </w:r>
          </w:p>
        </w:tc>
        <w:tc>
          <w:tcPr>
            <w:tcW w:w="8515" w:type="dxa"/>
            <w:gridSpan w:val="16"/>
            <w:vAlign w:val="center"/>
          </w:tcPr>
          <w:p>
            <w:pPr>
              <w:spacing w:line="260" w:lineRule="exact"/>
              <w:ind w:firstLine="420" w:firstLineChars="200"/>
              <w:jc w:val="left"/>
              <w:rPr>
                <w:rFonts w:ascii="Times New Roman" w:hAnsi="Times New Roman" w:cs="Times New Roman"/>
                <w:bCs/>
                <w:color w:val="auto"/>
                <w:sz w:val="21"/>
                <w:szCs w:val="21"/>
              </w:rPr>
            </w:pPr>
            <w:r>
              <w:rPr>
                <w:rFonts w:ascii="Times New Roman" w:hAnsi="Times New Roman" w:cs="Times New Roman"/>
                <w:bCs/>
                <w:color w:val="auto"/>
                <w:sz w:val="21"/>
                <w:szCs w:val="21"/>
              </w:rPr>
              <w:t>经研究，同意乡</w:t>
            </w:r>
            <w:r>
              <w:rPr>
                <w:rFonts w:hint="eastAsia" w:ascii="Times New Roman" w:hAnsi="Times New Roman" w:cs="Times New Roman"/>
                <w:bCs/>
                <w:color w:val="auto"/>
                <w:sz w:val="21"/>
                <w:szCs w:val="21"/>
              </w:rPr>
              <w:t>镇</w:t>
            </w:r>
            <w:r>
              <w:rPr>
                <w:rFonts w:ascii="Times New Roman" w:hAnsi="Times New Roman" w:cs="Times New Roman"/>
                <w:bCs/>
                <w:color w:val="auto"/>
                <w:sz w:val="21"/>
                <w:szCs w:val="21"/>
              </w:rPr>
              <w:t>意见。</w:t>
            </w:r>
          </w:p>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lang w:val="en-US" w:eastAsia="zh-CN"/>
              </w:rPr>
              <w:t xml:space="preserve">                                                         </w:t>
            </w:r>
            <w:r>
              <w:rPr>
                <w:rFonts w:hint="eastAsia" w:ascii="Times New Roman" w:hAnsi="Times New Roman" w:cs="Times New Roman"/>
                <w:bCs/>
                <w:color w:val="auto"/>
                <w:sz w:val="21"/>
                <w:szCs w:val="21"/>
              </w:rPr>
              <w:t>批准</w:t>
            </w:r>
            <w:r>
              <w:rPr>
                <w:rFonts w:ascii="Times New Roman" w:hAnsi="Times New Roman" w:cs="Times New Roman"/>
                <w:bCs/>
                <w:color w:val="auto"/>
                <w:sz w:val="21"/>
                <w:szCs w:val="21"/>
              </w:rPr>
              <w:t>单位（盖章）</w:t>
            </w:r>
          </w:p>
          <w:p>
            <w:pPr>
              <w:spacing w:line="260" w:lineRule="exact"/>
              <w:jc w:val="center"/>
              <w:rPr>
                <w:rFonts w:ascii="Times New Roman" w:hAnsi="Times New Roman" w:cs="Times New Roman"/>
                <w:bCs/>
                <w:color w:val="auto"/>
                <w:sz w:val="21"/>
                <w:szCs w:val="21"/>
              </w:rPr>
            </w:pPr>
            <w:r>
              <w:rPr>
                <w:rFonts w:hint="eastAsia" w:ascii="Times New Roman" w:hAnsi="Times New Roman" w:cs="Times New Roman"/>
                <w:bCs/>
                <w:color w:val="auto"/>
                <w:sz w:val="21"/>
                <w:szCs w:val="21"/>
              </w:rPr>
              <w:t>批准人：</w:t>
            </w:r>
            <w:r>
              <w:rPr>
                <w:rFonts w:ascii="Times New Roman" w:hAnsi="Times New Roman" w:cs="Times New Roman"/>
                <w:bCs/>
                <w:color w:val="auto"/>
                <w:sz w:val="21"/>
                <w:szCs w:val="21"/>
              </w:rPr>
              <w:t xml:space="preserve">           </w:t>
            </w:r>
            <w:r>
              <w:rPr>
                <w:rFonts w:hint="eastAsia" w:ascii="Times New Roman" w:hAnsi="Times New Roman" w:cs="Times New Roman"/>
                <w:bCs/>
                <w:color w:val="auto"/>
                <w:sz w:val="21"/>
                <w:szCs w:val="21"/>
              </w:rPr>
              <w:t xml:space="preserve">            </w:t>
            </w:r>
            <w:r>
              <w:rPr>
                <w:rFonts w:ascii="Times New Roman" w:hAnsi="Times New Roman" w:cs="Times New Roman"/>
                <w:bCs/>
                <w:color w:val="auto"/>
                <w:sz w:val="21"/>
                <w:szCs w:val="21"/>
              </w:rPr>
              <w:t xml:space="preserve">              </w:t>
            </w:r>
            <w:r>
              <w:rPr>
                <w:rFonts w:hint="eastAsia" w:ascii="Times New Roman" w:hAnsi="Times New Roman" w:cs="Times New Roman"/>
                <w:bCs/>
                <w:color w:val="auto"/>
                <w:sz w:val="21"/>
                <w:szCs w:val="21"/>
              </w:rPr>
              <w:t xml:space="preserve">       </w:t>
            </w:r>
            <w:r>
              <w:rPr>
                <w:rFonts w:ascii="Times New Roman" w:hAnsi="Times New Roman" w:cs="Times New Roman"/>
                <w:bCs/>
                <w:color w:val="auto"/>
                <w:sz w:val="21"/>
                <w:szCs w:val="21"/>
              </w:rPr>
              <w:t xml:space="preserve">    年    月    日                                                     </w:t>
            </w:r>
          </w:p>
        </w:tc>
      </w:tr>
    </w:tbl>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黑体" w:eastAsia="黑体"/>
          <w:color w:val="auto"/>
        </w:rPr>
      </w:pPr>
      <w:r>
        <w:rPr>
          <w:rFonts w:hint="eastAsia" w:ascii="黑体" w:eastAsia="黑体"/>
          <w:color w:val="auto"/>
        </w:rPr>
        <w:t>附件</w:t>
      </w:r>
      <w:r>
        <w:rPr>
          <w:rFonts w:ascii="黑体" w:eastAsia="黑体"/>
          <w:color w:val="auto"/>
        </w:rPr>
        <w:t>5</w:t>
      </w:r>
    </w:p>
    <w:p>
      <w:pPr>
        <w:pStyle w:val="2"/>
      </w:pPr>
    </w:p>
    <w:p>
      <w:pPr>
        <w:spacing w:line="700" w:lineRule="exact"/>
        <w:jc w:val="center"/>
        <w:rPr>
          <w:rFonts w:ascii="方正小标宋简体" w:hAnsi="方正小标宋简体" w:eastAsia="方正小标宋简体" w:cs="方正小标宋简体"/>
          <w:bCs/>
          <w:color w:val="auto"/>
          <w:sz w:val="44"/>
          <w:szCs w:val="44"/>
        </w:rPr>
      </w:pPr>
      <w:bookmarkStart w:id="0" w:name="_Toc501381537"/>
      <w:r>
        <w:rPr>
          <w:rFonts w:hint="eastAsia" w:ascii="方正小标宋简体" w:hAnsi="方正小标宋简体" w:eastAsia="方正小标宋简体" w:cs="方正小标宋简体"/>
          <w:bCs/>
          <w:color w:val="auto"/>
          <w:sz w:val="44"/>
          <w:szCs w:val="44"/>
        </w:rPr>
        <w:t>农村危房改造工程质量检查验收表</w:t>
      </w:r>
      <w:bookmarkEnd w:id="0"/>
    </w:p>
    <w:p>
      <w:pPr>
        <w:spacing w:line="400" w:lineRule="exact"/>
        <w:rPr>
          <w:color w:val="auto"/>
          <w:sz w:val="21"/>
          <w:szCs w:val="21"/>
        </w:rPr>
      </w:pPr>
      <w:r>
        <w:rPr>
          <w:rFonts w:hint="eastAsia"/>
          <w:color w:val="auto"/>
          <w:sz w:val="21"/>
          <w:szCs w:val="21"/>
        </w:rPr>
        <w:t>河南省</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rPr>
        <w:t>市</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rPr>
        <w:t>县</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rPr>
        <w:t>镇（乡）</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rPr>
        <w:t>村</w:t>
      </w:r>
    </w:p>
    <w:p>
      <w:pPr>
        <w:spacing w:line="400" w:lineRule="exact"/>
        <w:rPr>
          <w:color w:val="auto"/>
          <w:sz w:val="21"/>
          <w:szCs w:val="21"/>
          <w:u w:val="single"/>
        </w:rPr>
      </w:pPr>
      <w:r>
        <w:rPr>
          <w:rFonts w:hint="eastAsia"/>
          <w:color w:val="auto"/>
          <w:sz w:val="21"/>
          <w:szCs w:val="21"/>
        </w:rPr>
        <w:t>户主姓名</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u w:val="single"/>
          <w:lang w:val="en-US" w:eastAsia="zh-CN"/>
        </w:rPr>
        <w:t xml:space="preserve">  </w:t>
      </w:r>
      <w:r>
        <w:rPr>
          <w:rFonts w:hint="eastAsia"/>
          <w:color w:val="auto"/>
          <w:sz w:val="21"/>
          <w:szCs w:val="21"/>
        </w:rPr>
        <w:t>身份证号</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rPr>
        <w:t>电话</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p>
    <w:p>
      <w:pPr>
        <w:spacing w:line="400" w:lineRule="exact"/>
        <w:rPr>
          <w:color w:val="auto"/>
          <w:sz w:val="21"/>
          <w:szCs w:val="21"/>
        </w:rPr>
      </w:pPr>
      <w:r>
        <w:rPr>
          <w:rFonts w:hint="eastAsia"/>
          <w:color w:val="auto"/>
          <w:sz w:val="21"/>
          <w:szCs w:val="21"/>
        </w:rPr>
        <w:t>开工日期</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rPr>
        <w:t>竣工日期</w:t>
      </w:r>
      <w:r>
        <w:rPr>
          <w:color w:val="auto"/>
          <w:sz w:val="21"/>
          <w:szCs w:val="21"/>
          <w:u w:val="single"/>
        </w:rPr>
        <w:t xml:space="preserve">              </w:t>
      </w:r>
      <w:r>
        <w:rPr>
          <w:rFonts w:hint="eastAsia"/>
          <w:color w:val="auto"/>
          <w:sz w:val="21"/>
          <w:szCs w:val="21"/>
        </w:rPr>
        <w:t>建筑层数</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rPr>
        <w:t>建筑面积</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r>
        <w:rPr>
          <w:rFonts w:hint="eastAsia"/>
          <w:color w:val="auto"/>
          <w:sz w:val="21"/>
          <w:szCs w:val="21"/>
          <w:u w:val="single"/>
          <w:lang w:val="en-US" w:eastAsia="zh-CN"/>
        </w:rPr>
        <w:t xml:space="preserve"> </w:t>
      </w:r>
      <w:r>
        <w:rPr>
          <w:color w:val="auto"/>
          <w:sz w:val="21"/>
          <w:szCs w:val="21"/>
          <w:u w:val="single"/>
        </w:rPr>
        <w:t xml:space="preserve">       </w:t>
      </w:r>
    </w:p>
    <w:p>
      <w:pPr>
        <w:spacing w:line="400" w:lineRule="exact"/>
        <w:rPr>
          <w:rFonts w:ascii="宋体" w:cs="宋体"/>
          <w:color w:val="auto"/>
          <w:sz w:val="21"/>
          <w:szCs w:val="21"/>
          <w:u w:val="single"/>
        </w:rPr>
      </w:pPr>
      <w:r>
        <w:rPr>
          <w:rFonts w:hint="eastAsia" w:ascii="宋体" w:hAnsi="宋体" w:cs="宋体"/>
          <w:color w:val="auto"/>
          <w:sz w:val="21"/>
          <w:szCs w:val="21"/>
        </w:rPr>
        <w:t>改造危房等级：</w:t>
      </w:r>
      <w:r>
        <w:rPr>
          <w:rFonts w:hint="eastAsia" w:ascii="宋体" w:hAnsi="宋体" w:cs="宋体"/>
          <w:color w:val="auto"/>
          <w:sz w:val="21"/>
          <w:szCs w:val="21"/>
          <w:u w:val="single"/>
        </w:rPr>
        <w:t>□</w:t>
      </w:r>
      <w:r>
        <w:rPr>
          <w:rFonts w:ascii="宋体" w:hAnsi="宋体" w:cs="宋体"/>
          <w:color w:val="auto"/>
          <w:sz w:val="21"/>
          <w:szCs w:val="21"/>
          <w:u w:val="single"/>
        </w:rPr>
        <w:t>C</w:t>
      </w:r>
      <w:r>
        <w:rPr>
          <w:rFonts w:hint="eastAsia" w:ascii="宋体" w:hAnsi="宋体" w:cs="宋体"/>
          <w:color w:val="auto"/>
          <w:sz w:val="21"/>
          <w:szCs w:val="21"/>
          <w:u w:val="single"/>
        </w:rPr>
        <w:t>级</w:t>
      </w:r>
      <w:r>
        <w:rPr>
          <w:rFonts w:ascii="宋体" w:hAnsi="宋体" w:cs="宋体"/>
          <w:color w:val="auto"/>
          <w:sz w:val="21"/>
          <w:szCs w:val="21"/>
          <w:u w:val="single"/>
        </w:rPr>
        <w:t xml:space="preserve"> </w:t>
      </w:r>
      <w:r>
        <w:rPr>
          <w:rFonts w:hint="eastAsia" w:ascii="宋体" w:hAnsi="宋体" w:cs="宋体"/>
          <w:color w:val="auto"/>
          <w:sz w:val="21"/>
          <w:szCs w:val="21"/>
          <w:u w:val="single"/>
        </w:rPr>
        <w:t>□</w:t>
      </w:r>
      <w:r>
        <w:rPr>
          <w:rFonts w:ascii="宋体" w:hAnsi="宋体" w:cs="宋体"/>
          <w:color w:val="auto"/>
          <w:sz w:val="21"/>
          <w:szCs w:val="21"/>
          <w:u w:val="single"/>
        </w:rPr>
        <w:t>D</w:t>
      </w:r>
      <w:r>
        <w:rPr>
          <w:rFonts w:hint="eastAsia" w:ascii="宋体" w:hAnsi="宋体" w:cs="宋体"/>
          <w:color w:val="auto"/>
          <w:sz w:val="21"/>
          <w:szCs w:val="21"/>
          <w:u w:val="single"/>
        </w:rPr>
        <w:t>级</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w:t>
      </w:r>
      <w:r>
        <w:rPr>
          <w:rFonts w:hint="eastAsia" w:ascii="宋体" w:hAnsi="宋体" w:cs="宋体"/>
          <w:color w:val="auto"/>
          <w:sz w:val="21"/>
          <w:szCs w:val="21"/>
          <w:u w:val="single"/>
          <w:lang w:eastAsia="zh-CN"/>
        </w:rPr>
        <w:t>无房户</w:t>
      </w:r>
      <w:r>
        <w:rPr>
          <w:rFonts w:ascii="宋体" w:hAnsi="宋体" w:cs="宋体"/>
          <w:color w:val="auto"/>
          <w:sz w:val="21"/>
          <w:szCs w:val="21"/>
        </w:rPr>
        <w:t xml:space="preserve">   </w:t>
      </w:r>
      <w:r>
        <w:rPr>
          <w:rFonts w:hint="eastAsia" w:ascii="宋体" w:hAnsi="宋体" w:cs="宋体"/>
          <w:color w:val="auto"/>
          <w:sz w:val="21"/>
          <w:szCs w:val="21"/>
          <w:lang w:val="en-US" w:eastAsia="zh-CN"/>
        </w:rPr>
        <w:t xml:space="preserve">  </w:t>
      </w:r>
      <w:r>
        <w:rPr>
          <w:rFonts w:ascii="宋体" w:hAnsi="宋体" w:cs="宋体"/>
          <w:color w:val="auto"/>
          <w:sz w:val="21"/>
          <w:szCs w:val="21"/>
        </w:rPr>
        <w:t xml:space="preserve">  C</w:t>
      </w:r>
      <w:r>
        <w:rPr>
          <w:rFonts w:hint="eastAsia" w:ascii="宋体" w:hAnsi="宋体" w:cs="宋体"/>
          <w:color w:val="auto"/>
          <w:sz w:val="21"/>
          <w:szCs w:val="21"/>
        </w:rPr>
        <w:t>级危房维修部位</w:t>
      </w:r>
      <w:r>
        <w:rPr>
          <w:rFonts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ascii="宋体" w:hAnsi="宋体" w:cs="宋体"/>
          <w:color w:val="auto"/>
          <w:sz w:val="21"/>
          <w:szCs w:val="21"/>
          <w:u w:val="single"/>
        </w:rPr>
        <w:t xml:space="preserve">                       </w:t>
      </w:r>
    </w:p>
    <w:tbl>
      <w:tblPr>
        <w:tblStyle w:val="10"/>
        <w:tblW w:w="91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567"/>
        <w:gridCol w:w="1272"/>
        <w:gridCol w:w="1887"/>
        <w:gridCol w:w="3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Merge w:val="restart"/>
            <w:vAlign w:val="center"/>
          </w:tcPr>
          <w:p>
            <w:pPr>
              <w:spacing w:line="32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序号</w:t>
            </w:r>
          </w:p>
        </w:tc>
        <w:tc>
          <w:tcPr>
            <w:tcW w:w="2839" w:type="dxa"/>
            <w:gridSpan w:val="2"/>
            <w:vMerge w:val="restart"/>
            <w:tcBorders>
              <w:left w:val="nil"/>
            </w:tcBorders>
            <w:vAlign w:val="center"/>
          </w:tcPr>
          <w:p>
            <w:pPr>
              <w:spacing w:line="32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检查项目</w:t>
            </w:r>
          </w:p>
        </w:tc>
        <w:tc>
          <w:tcPr>
            <w:tcW w:w="1887" w:type="dxa"/>
            <w:tcBorders>
              <w:left w:val="nil"/>
            </w:tcBorders>
            <w:vAlign w:val="center"/>
          </w:tcPr>
          <w:p>
            <w:pPr>
              <w:spacing w:line="32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检查结果</w:t>
            </w:r>
          </w:p>
        </w:tc>
        <w:tc>
          <w:tcPr>
            <w:tcW w:w="3804" w:type="dxa"/>
            <w:vMerge w:val="restart"/>
            <w:tcBorders>
              <w:left w:val="nil"/>
            </w:tcBorders>
            <w:vAlign w:val="center"/>
          </w:tcPr>
          <w:p>
            <w:pPr>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填表说明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661" w:type="dxa"/>
            <w:vMerge w:val="continue"/>
            <w:vAlign w:val="center"/>
          </w:tcPr>
          <w:p>
            <w:pPr>
              <w:rPr>
                <w:rFonts w:ascii="Times New Roman" w:hAnsi="Times New Roman" w:cs="Times New Roman"/>
                <w:color w:val="auto"/>
                <w:sz w:val="21"/>
                <w:szCs w:val="21"/>
              </w:rPr>
            </w:pPr>
          </w:p>
        </w:tc>
        <w:tc>
          <w:tcPr>
            <w:tcW w:w="2839" w:type="dxa"/>
            <w:gridSpan w:val="2"/>
            <w:vMerge w:val="continue"/>
            <w:tcBorders>
              <w:left w:val="nil"/>
            </w:tcBorders>
            <w:vAlign w:val="center"/>
          </w:tcPr>
          <w:p>
            <w:pPr>
              <w:rPr>
                <w:rFonts w:ascii="Times New Roman" w:hAnsi="Times New Roman" w:cs="Times New Roman"/>
                <w:color w:val="auto"/>
                <w:sz w:val="21"/>
                <w:szCs w:val="21"/>
              </w:rPr>
            </w:pPr>
          </w:p>
        </w:tc>
        <w:tc>
          <w:tcPr>
            <w:tcW w:w="1887" w:type="dxa"/>
            <w:tcBorders>
              <w:left w:val="nil"/>
            </w:tcBorders>
            <w:vAlign w:val="center"/>
          </w:tcPr>
          <w:p>
            <w:pPr>
              <w:spacing w:line="32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是否满足设计及质量要求</w:t>
            </w:r>
          </w:p>
        </w:tc>
        <w:tc>
          <w:tcPr>
            <w:tcW w:w="3804" w:type="dxa"/>
            <w:vMerge w:val="continue"/>
            <w:tcBorders>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结构布置</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restart"/>
            <w:tcBorders>
              <w:top w:val="nil"/>
              <w:left w:val="nil"/>
            </w:tcBorders>
            <w:vAlign w:val="center"/>
          </w:tcPr>
          <w:p>
            <w:pPr>
              <w:spacing w:line="420" w:lineRule="exact"/>
              <w:rPr>
                <w:rFonts w:ascii="Times New Roman" w:hAnsi="Times New Roman" w:eastAsia="仿宋_GB2312" w:cs="Times New Roman"/>
                <w:color w:val="auto"/>
                <w:sz w:val="21"/>
                <w:szCs w:val="21"/>
              </w:rPr>
            </w:pPr>
            <w:r>
              <w:rPr>
                <w:rFonts w:ascii="Times New Roman" w:hAnsi="Times New Roman" w:cs="Times New Roman"/>
                <w:color w:val="auto"/>
                <w:sz w:val="21"/>
                <w:szCs w:val="21"/>
              </w:rPr>
              <w:t>1</w:t>
            </w:r>
            <w:r>
              <w:rPr>
                <w:rFonts w:hint="eastAsia" w:ascii="Times New Roman" w:hAnsi="Times New Roman" w:eastAsia="仿宋_GB2312" w:cs="Times New Roman"/>
                <w:color w:val="auto"/>
                <w:sz w:val="21"/>
                <w:szCs w:val="21"/>
              </w:rPr>
              <w:t>、根据《河南省农村危房改造</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统建</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现场质量检查验收办法》逐项验收填写。</w:t>
            </w:r>
          </w:p>
          <w:p>
            <w:pPr>
              <w:spacing w:line="420" w:lineRule="exact"/>
              <w:rPr>
                <w:rFonts w:ascii="Times New Roman" w:hAnsi="Times New Roman" w:eastAsia="仿宋_GB2312" w:cs="Times New Roman"/>
                <w:color w:val="auto"/>
                <w:sz w:val="21"/>
                <w:szCs w:val="21"/>
              </w:rPr>
            </w:pPr>
            <w:r>
              <w:rPr>
                <w:rFonts w:ascii="Times New Roman" w:hAnsi="Times New Roman" w:eastAsia="仿宋_GB2312" w:cs="Times New Roman"/>
                <w:color w:val="auto"/>
                <w:sz w:val="21"/>
                <w:szCs w:val="21"/>
              </w:rPr>
              <w:t>2</w:t>
            </w:r>
            <w:r>
              <w:rPr>
                <w:rFonts w:hint="eastAsia" w:ascii="Times New Roman" w:hAnsi="Times New Roman" w:eastAsia="仿宋_GB2312" w:cs="Times New Roman"/>
                <w:color w:val="auto"/>
                <w:sz w:val="21"/>
                <w:szCs w:val="21"/>
              </w:rPr>
              <w:t>、拟验收房屋两层及以上时必须验收第</w:t>
            </w:r>
            <w:r>
              <w:rPr>
                <w:rFonts w:ascii="Times New Roman" w:hAnsi="Times New Roman" w:eastAsia="仿宋_GB2312" w:cs="Times New Roman"/>
                <w:color w:val="auto"/>
                <w:sz w:val="21"/>
                <w:szCs w:val="21"/>
              </w:rPr>
              <w:t>14</w:t>
            </w:r>
            <w:r>
              <w:rPr>
                <w:rFonts w:hint="eastAsia" w:ascii="Times New Roman" w:hAnsi="Times New Roman" w:eastAsia="仿宋_GB2312" w:cs="Times New Roman"/>
                <w:color w:val="auto"/>
                <w:sz w:val="21"/>
                <w:szCs w:val="21"/>
              </w:rPr>
              <w:t>项；一层房屋如设置第</w:t>
            </w:r>
            <w:r>
              <w:rPr>
                <w:rFonts w:ascii="Times New Roman" w:hAnsi="Times New Roman" w:eastAsia="仿宋_GB2312" w:cs="Times New Roman"/>
                <w:color w:val="auto"/>
                <w:sz w:val="21"/>
                <w:szCs w:val="21"/>
              </w:rPr>
              <w:t>14</w:t>
            </w:r>
            <w:r>
              <w:rPr>
                <w:rFonts w:hint="eastAsia" w:ascii="Times New Roman" w:hAnsi="Times New Roman" w:eastAsia="仿宋_GB2312" w:cs="Times New Roman"/>
                <w:color w:val="auto"/>
                <w:sz w:val="21"/>
                <w:szCs w:val="21"/>
              </w:rPr>
              <w:t>项时必须验收，否则不必验收。</w:t>
            </w:r>
          </w:p>
          <w:p>
            <w:pPr>
              <w:spacing w:line="420" w:lineRule="exact"/>
              <w:rPr>
                <w:rFonts w:ascii="Times New Roman" w:hAnsi="Times New Roman" w:eastAsia="仿宋_GB2312" w:cs="Times New Roman"/>
                <w:color w:val="auto"/>
                <w:sz w:val="21"/>
                <w:szCs w:val="21"/>
              </w:rPr>
            </w:pPr>
            <w:r>
              <w:rPr>
                <w:rFonts w:ascii="Times New Roman" w:hAnsi="Times New Roman" w:eastAsia="仿宋_GB2312" w:cs="Times New Roman"/>
                <w:color w:val="auto"/>
                <w:sz w:val="21"/>
                <w:szCs w:val="21"/>
              </w:rPr>
              <w:t>3</w:t>
            </w:r>
            <w:r>
              <w:rPr>
                <w:rFonts w:hint="eastAsia" w:ascii="Times New Roman" w:hAnsi="Times New Roman" w:eastAsia="仿宋_GB2312" w:cs="Times New Roman"/>
                <w:color w:val="auto"/>
                <w:sz w:val="21"/>
                <w:szCs w:val="21"/>
              </w:rPr>
              <w:t>、验收合格项在相应结果栏目中填</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，不合格填</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，不必验收填</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w:t>
            </w:r>
          </w:p>
          <w:p>
            <w:pPr>
              <w:spacing w:line="420" w:lineRule="exact"/>
              <w:rPr>
                <w:rFonts w:ascii="Times New Roman" w:hAnsi="Times New Roman" w:eastAsia="仿宋_GB2312" w:cs="Times New Roman"/>
                <w:color w:val="auto"/>
                <w:sz w:val="21"/>
                <w:szCs w:val="21"/>
              </w:rPr>
            </w:pPr>
            <w:r>
              <w:rPr>
                <w:rFonts w:ascii="Times New Roman" w:hAnsi="Times New Roman" w:eastAsia="仿宋_GB2312" w:cs="Times New Roman"/>
                <w:color w:val="auto"/>
                <w:sz w:val="21"/>
                <w:szCs w:val="21"/>
              </w:rPr>
              <w:t>4</w:t>
            </w:r>
            <w:r>
              <w:rPr>
                <w:rFonts w:hint="eastAsia" w:ascii="Times New Roman" w:hAnsi="Times New Roman" w:eastAsia="仿宋_GB2312" w:cs="Times New Roman"/>
                <w:color w:val="auto"/>
                <w:sz w:val="21"/>
                <w:szCs w:val="21"/>
              </w:rPr>
              <w:t>、</w:t>
            </w:r>
            <w:r>
              <w:rPr>
                <w:rFonts w:ascii="Times New Roman" w:hAnsi="Times New Roman" w:eastAsia="仿宋_GB2312" w:cs="Times New Roman"/>
                <w:color w:val="auto"/>
                <w:sz w:val="21"/>
                <w:szCs w:val="21"/>
              </w:rPr>
              <w:t>D</w:t>
            </w:r>
            <w:r>
              <w:rPr>
                <w:rFonts w:hint="eastAsia" w:ascii="Times New Roman" w:hAnsi="Times New Roman" w:eastAsia="仿宋_GB2312" w:cs="Times New Roman"/>
                <w:color w:val="auto"/>
                <w:sz w:val="21"/>
                <w:szCs w:val="21"/>
              </w:rPr>
              <w:t>级新建须验收项全部合格的视为验收合格，否则为验收不合格。</w:t>
            </w:r>
          </w:p>
          <w:p>
            <w:pPr>
              <w:spacing w:line="420" w:lineRule="exact"/>
              <w:rPr>
                <w:rFonts w:ascii="Times New Roman" w:hAnsi="Times New Roman" w:eastAsia="仿宋_GB2312" w:cs="Times New Roman"/>
                <w:color w:val="auto"/>
                <w:sz w:val="21"/>
                <w:szCs w:val="21"/>
              </w:rPr>
            </w:pPr>
            <w:r>
              <w:rPr>
                <w:rFonts w:ascii="Times New Roman" w:hAnsi="Times New Roman" w:eastAsia="仿宋_GB2312" w:cs="Times New Roman"/>
                <w:color w:val="auto"/>
                <w:sz w:val="21"/>
                <w:szCs w:val="21"/>
              </w:rPr>
              <w:t>5</w:t>
            </w:r>
            <w:r>
              <w:rPr>
                <w:rFonts w:hint="eastAsia" w:ascii="Times New Roman" w:hAnsi="Times New Roman" w:eastAsia="仿宋_GB2312" w:cs="Times New Roman"/>
                <w:color w:val="auto"/>
                <w:sz w:val="21"/>
                <w:szCs w:val="21"/>
              </w:rPr>
              <w:t>、</w:t>
            </w:r>
            <w:r>
              <w:rPr>
                <w:rFonts w:ascii="Times New Roman" w:hAnsi="Times New Roman" w:eastAsia="仿宋_GB2312" w:cs="Times New Roman"/>
                <w:color w:val="auto"/>
                <w:sz w:val="21"/>
                <w:szCs w:val="21"/>
              </w:rPr>
              <w:t>C</w:t>
            </w:r>
            <w:r>
              <w:rPr>
                <w:rFonts w:hint="eastAsia" w:ascii="Times New Roman" w:hAnsi="Times New Roman" w:eastAsia="仿宋_GB2312" w:cs="Times New Roman"/>
                <w:color w:val="auto"/>
                <w:sz w:val="21"/>
                <w:szCs w:val="21"/>
              </w:rPr>
              <w:t>级危房针对修缮加固部位选填，检查项目不能涵盖修缮加固部位的，请在</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其他</w:t>
            </w:r>
            <w:r>
              <w:rPr>
                <w:rFonts w:ascii="Times New Roman" w:hAnsi="Times New Roman" w:eastAsia="仿宋_GB2312" w:cs="Times New Roman"/>
                <w:color w:val="auto"/>
                <w:sz w:val="21"/>
                <w:szCs w:val="21"/>
              </w:rPr>
              <w:t>”</w:t>
            </w:r>
            <w:r>
              <w:rPr>
                <w:rFonts w:hint="eastAsia" w:ascii="Times New Roman" w:hAnsi="Times New Roman" w:eastAsia="仿宋_GB2312" w:cs="Times New Roman"/>
                <w:color w:val="auto"/>
                <w:sz w:val="21"/>
                <w:szCs w:val="21"/>
              </w:rPr>
              <w:t>栏目中补充说明。</w:t>
            </w:r>
          </w:p>
          <w:p>
            <w:pPr>
              <w:spacing w:line="360" w:lineRule="exact"/>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2</w:t>
            </w:r>
          </w:p>
        </w:tc>
        <w:tc>
          <w:tcPr>
            <w:tcW w:w="1567" w:type="dxa"/>
            <w:vMerge w:val="restart"/>
            <w:tcBorders>
              <w:top w:val="nil"/>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结构尺寸</w:t>
            </w:r>
          </w:p>
        </w:tc>
        <w:tc>
          <w:tcPr>
            <w:tcW w:w="1272" w:type="dxa"/>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内墙面净距</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3</w:t>
            </w:r>
          </w:p>
        </w:tc>
        <w:tc>
          <w:tcPr>
            <w:tcW w:w="1567" w:type="dxa"/>
            <w:vMerge w:val="continue"/>
            <w:tcBorders>
              <w:top w:val="nil"/>
              <w:left w:val="nil"/>
            </w:tcBorders>
            <w:vAlign w:val="center"/>
          </w:tcPr>
          <w:p>
            <w:pPr>
              <w:rPr>
                <w:rFonts w:ascii="Times New Roman" w:hAnsi="Times New Roman" w:cs="Times New Roman"/>
                <w:color w:val="auto"/>
                <w:sz w:val="21"/>
                <w:szCs w:val="21"/>
              </w:rPr>
            </w:pPr>
          </w:p>
        </w:tc>
        <w:tc>
          <w:tcPr>
            <w:tcW w:w="1272" w:type="dxa"/>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净高</w:t>
            </w:r>
          </w:p>
        </w:tc>
        <w:tc>
          <w:tcPr>
            <w:tcW w:w="1887" w:type="dxa"/>
            <w:tcBorders>
              <w:left w:val="nil"/>
              <w:bottom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4</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地基</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5</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基础</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6</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墙体</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7</w:t>
            </w:r>
          </w:p>
        </w:tc>
        <w:tc>
          <w:tcPr>
            <w:tcW w:w="1567" w:type="dxa"/>
            <w:vMerge w:val="restart"/>
            <w:tcBorders>
              <w:top w:val="nil"/>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梁、柱、楼板</w:t>
            </w:r>
          </w:p>
        </w:tc>
        <w:tc>
          <w:tcPr>
            <w:tcW w:w="1272" w:type="dxa"/>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缺陷</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8</w:t>
            </w:r>
          </w:p>
        </w:tc>
        <w:tc>
          <w:tcPr>
            <w:tcW w:w="1567" w:type="dxa"/>
            <w:vMerge w:val="continue"/>
            <w:tcBorders>
              <w:top w:val="nil"/>
              <w:left w:val="nil"/>
            </w:tcBorders>
            <w:vAlign w:val="center"/>
          </w:tcPr>
          <w:p>
            <w:pPr>
              <w:rPr>
                <w:rFonts w:ascii="Times New Roman" w:hAnsi="Times New Roman" w:cs="Times New Roman"/>
                <w:color w:val="auto"/>
                <w:sz w:val="21"/>
                <w:szCs w:val="21"/>
              </w:rPr>
            </w:pPr>
          </w:p>
        </w:tc>
        <w:tc>
          <w:tcPr>
            <w:tcW w:w="1272" w:type="dxa"/>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尺寸偏差</w:t>
            </w:r>
          </w:p>
        </w:tc>
        <w:tc>
          <w:tcPr>
            <w:tcW w:w="1887" w:type="dxa"/>
            <w:tcBorders>
              <w:left w:val="nil"/>
              <w:bottom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9</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门窗</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10</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屋面</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11</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室内地面</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12</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墙面抹灰</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13</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饰面砖</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14</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楼梯栏杆</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15</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室外排水</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 w:type="dxa"/>
            <w:vAlign w:val="center"/>
          </w:tcPr>
          <w:p>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16</w:t>
            </w:r>
          </w:p>
        </w:tc>
        <w:tc>
          <w:tcPr>
            <w:tcW w:w="2839" w:type="dxa"/>
            <w:gridSpan w:val="2"/>
            <w:tcBorders>
              <w:left w:val="nil"/>
            </w:tcBorders>
            <w:vAlign w:val="center"/>
          </w:tcPr>
          <w:p>
            <w:pPr>
              <w:spacing w:line="360" w:lineRule="exact"/>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配电</w:t>
            </w:r>
          </w:p>
        </w:tc>
        <w:tc>
          <w:tcPr>
            <w:tcW w:w="1887" w:type="dxa"/>
            <w:tcBorders>
              <w:left w:val="nil"/>
            </w:tcBorders>
            <w:vAlign w:val="center"/>
          </w:tcPr>
          <w:p>
            <w:pPr>
              <w:spacing w:line="360" w:lineRule="exact"/>
              <w:jc w:val="center"/>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jc w:val="center"/>
        </w:trPr>
        <w:tc>
          <w:tcPr>
            <w:tcW w:w="5387" w:type="dxa"/>
            <w:gridSpan w:val="4"/>
            <w:vAlign w:val="top"/>
          </w:tcPr>
          <w:p>
            <w:pPr>
              <w:spacing w:line="320" w:lineRule="exact"/>
              <w:jc w:val="left"/>
              <w:rPr>
                <w:rFonts w:ascii="Times New Roman" w:hAnsi="Times New Roman" w:cs="Times New Roman"/>
                <w:color w:val="auto"/>
                <w:sz w:val="21"/>
                <w:szCs w:val="21"/>
              </w:rPr>
            </w:pPr>
            <w:r>
              <w:rPr>
                <w:rFonts w:hint="eastAsia" w:ascii="Times New Roman" w:hAnsi="Times New Roman" w:cs="Times New Roman"/>
                <w:color w:val="auto"/>
                <w:sz w:val="21"/>
                <w:szCs w:val="21"/>
              </w:rPr>
              <w:t>其他：</w:t>
            </w:r>
          </w:p>
          <w:p>
            <w:pPr>
              <w:spacing w:line="320" w:lineRule="exact"/>
              <w:jc w:val="left"/>
              <w:rPr>
                <w:rFonts w:ascii="Times New Roman" w:hAnsi="Times New Roman" w:cs="Times New Roman"/>
                <w:color w:val="auto"/>
                <w:sz w:val="21"/>
                <w:szCs w:val="21"/>
              </w:rPr>
            </w:pPr>
          </w:p>
        </w:tc>
        <w:tc>
          <w:tcPr>
            <w:tcW w:w="3804" w:type="dxa"/>
            <w:vMerge w:val="continue"/>
            <w:tcBorders>
              <w:top w:val="nil"/>
              <w:left w:val="nil"/>
            </w:tcBorders>
            <w:vAlign w:val="center"/>
          </w:tcPr>
          <w:p>
            <w:pP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3" w:hRule="atLeast"/>
          <w:jc w:val="center"/>
        </w:trPr>
        <w:tc>
          <w:tcPr>
            <w:tcW w:w="9191" w:type="dxa"/>
            <w:gridSpan w:val="5"/>
            <w:vAlign w:val="top"/>
          </w:tcPr>
          <w:p>
            <w:pPr>
              <w:spacing w:line="320" w:lineRule="exact"/>
              <w:rPr>
                <w:rFonts w:ascii="Times New Roman" w:hAnsi="Times New Roman" w:cs="Times New Roman"/>
                <w:color w:val="auto"/>
                <w:sz w:val="21"/>
                <w:szCs w:val="21"/>
              </w:rPr>
            </w:pPr>
          </w:p>
          <w:p>
            <w:pPr>
              <w:spacing w:line="320" w:lineRule="exact"/>
              <w:rPr>
                <w:rFonts w:ascii="Times New Roman" w:hAnsi="Times New Roman" w:cs="Times New Roman"/>
                <w:color w:val="auto"/>
                <w:sz w:val="21"/>
                <w:szCs w:val="21"/>
              </w:rPr>
            </w:pPr>
            <w:r>
              <w:rPr>
                <w:rFonts w:hint="eastAsia" w:ascii="Times New Roman" w:hAnsi="Times New Roman" w:cs="Times New Roman"/>
                <w:color w:val="auto"/>
                <w:sz w:val="21"/>
                <w:szCs w:val="21"/>
              </w:rPr>
              <w:t>验收结论：</w:t>
            </w:r>
            <w:r>
              <w:rPr>
                <w:rFonts w:hint="eastAsia" w:ascii="宋体" w:hAnsi="宋体" w:cs="宋体"/>
                <w:color w:val="auto"/>
                <w:sz w:val="21"/>
                <w:szCs w:val="21"/>
              </w:rPr>
              <w:t>□</w:t>
            </w:r>
            <w:r>
              <w:rPr>
                <w:rFonts w:hint="eastAsia" w:ascii="Times New Roman" w:hAnsi="Times New Roman" w:cs="Times New Roman"/>
                <w:color w:val="auto"/>
                <w:sz w:val="21"/>
                <w:szCs w:val="21"/>
              </w:rPr>
              <w:t>合格</w:t>
            </w:r>
            <w:r>
              <w:rPr>
                <w:rFonts w:ascii="Times New Roman" w:hAnsi="Times New Roman" w:cs="Times New Roman"/>
                <w:color w:val="auto"/>
                <w:sz w:val="21"/>
                <w:szCs w:val="21"/>
              </w:rPr>
              <w:t xml:space="preserve">    </w:t>
            </w:r>
            <w:r>
              <w:rPr>
                <w:rFonts w:hint="eastAsia" w:ascii="宋体" w:hAnsi="宋体" w:cs="宋体"/>
                <w:color w:val="auto"/>
                <w:sz w:val="21"/>
                <w:szCs w:val="21"/>
              </w:rPr>
              <w:t>□</w:t>
            </w:r>
            <w:r>
              <w:rPr>
                <w:rFonts w:hint="eastAsia" w:ascii="Times New Roman" w:hAnsi="Times New Roman" w:cs="Times New Roman"/>
                <w:color w:val="auto"/>
                <w:sz w:val="21"/>
                <w:szCs w:val="21"/>
              </w:rPr>
              <w:t>不合格</w:t>
            </w:r>
          </w:p>
          <w:p>
            <w:pPr>
              <w:spacing w:line="320" w:lineRule="exact"/>
              <w:rPr>
                <w:rFonts w:ascii="Times New Roman" w:hAnsi="Times New Roman" w:cs="Times New Roman"/>
                <w:color w:val="auto"/>
                <w:sz w:val="21"/>
                <w:szCs w:val="21"/>
              </w:rPr>
            </w:pPr>
          </w:p>
          <w:p>
            <w:pPr>
              <w:spacing w:line="320" w:lineRule="exact"/>
              <w:rPr>
                <w:rFonts w:ascii="Times New Roman" w:hAnsi="Times New Roman" w:cs="Times New Roman"/>
                <w:color w:val="auto"/>
                <w:sz w:val="21"/>
                <w:szCs w:val="21"/>
              </w:rPr>
            </w:pPr>
            <w:r>
              <w:rPr>
                <w:rFonts w:hint="eastAsia" w:ascii="Times New Roman" w:hAnsi="Times New Roman" w:cs="Times New Roman"/>
                <w:color w:val="auto"/>
                <w:sz w:val="21"/>
                <w:szCs w:val="21"/>
              </w:rPr>
              <w:t>验收人员签字</w:t>
            </w:r>
            <w:r>
              <w:rPr>
                <w:rFonts w:ascii="Times New Roman" w:hAnsi="Times New Roman" w:cs="Times New Roman"/>
                <w:color w:val="auto"/>
                <w:sz w:val="21"/>
                <w:szCs w:val="21"/>
                <w:u w:val="single"/>
              </w:rPr>
              <w:t xml:space="preserve">                               </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验收单位（盖章）</w:t>
            </w:r>
          </w:p>
          <w:p>
            <w:pPr>
              <w:spacing w:line="320" w:lineRule="exact"/>
              <w:rPr>
                <w:rFonts w:ascii="Times New Roman" w:hAnsi="Times New Roman" w:cs="Times New Roman"/>
                <w:color w:val="auto"/>
                <w:sz w:val="21"/>
                <w:szCs w:val="21"/>
              </w:rPr>
            </w:pP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年</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月</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lang w:val="en-US" w:eastAsia="zh-CN"/>
              </w:rPr>
              <w:t xml:space="preserve"> </w:t>
            </w:r>
            <w:r>
              <w:rPr>
                <w:rFonts w:ascii="Times New Roman" w:hAnsi="Times New Roman" w:cs="Times New Roman"/>
                <w:color w:val="auto"/>
                <w:sz w:val="21"/>
                <w:szCs w:val="21"/>
              </w:rPr>
              <w:t xml:space="preserve"> </w:t>
            </w:r>
            <w:r>
              <w:rPr>
                <w:rFonts w:hint="eastAsia" w:ascii="Times New Roman" w:hAnsi="Times New Roman" w:cs="Times New Roman"/>
                <w:color w:val="auto"/>
                <w:sz w:val="21"/>
                <w:szCs w:val="21"/>
              </w:rPr>
              <w:t>日</w:t>
            </w:r>
          </w:p>
          <w:p>
            <w:pPr>
              <w:spacing w:line="320" w:lineRule="exact"/>
              <w:rPr>
                <w:rFonts w:ascii="Times New Roman" w:hAnsi="Times New Roman" w:cs="Times New Roman"/>
                <w:color w:val="auto"/>
                <w:sz w:val="21"/>
                <w:szCs w:val="21"/>
              </w:rPr>
            </w:pPr>
            <w:r>
              <w:rPr>
                <w:rFonts w:hint="eastAsia" w:ascii="Times New Roman" w:hAnsi="Times New Roman" w:cs="Times New Roman"/>
                <w:color w:val="auto"/>
                <w:sz w:val="21"/>
                <w:szCs w:val="21"/>
              </w:rPr>
              <w:t>危改户对验收结果意见（签字）：</w:t>
            </w:r>
            <w:r>
              <w:rPr>
                <w:rFonts w:hint="eastAsia" w:ascii="宋体" w:hAnsi="宋体" w:cs="宋体"/>
                <w:color w:val="auto"/>
                <w:sz w:val="21"/>
                <w:szCs w:val="21"/>
              </w:rPr>
              <w:t>□</w:t>
            </w:r>
            <w:r>
              <w:rPr>
                <w:rFonts w:hint="eastAsia" w:ascii="Times New Roman" w:hAnsi="Times New Roman" w:cs="Times New Roman"/>
                <w:color w:val="auto"/>
                <w:sz w:val="21"/>
                <w:szCs w:val="21"/>
              </w:rPr>
              <w:t>满意</w:t>
            </w:r>
            <w:r>
              <w:rPr>
                <w:rFonts w:ascii="Times New Roman" w:hAnsi="Times New Roman" w:cs="Times New Roman"/>
                <w:color w:val="auto"/>
                <w:sz w:val="21"/>
                <w:szCs w:val="21"/>
              </w:rPr>
              <w:t xml:space="preserve"> </w:t>
            </w:r>
            <w:r>
              <w:rPr>
                <w:rFonts w:hint="eastAsia" w:ascii="宋体" w:hAnsi="宋体" w:cs="宋体"/>
                <w:color w:val="auto"/>
                <w:sz w:val="21"/>
                <w:szCs w:val="21"/>
                <w:lang w:eastAsia="zh-CN"/>
              </w:rPr>
              <w:t>□</w:t>
            </w:r>
            <w:r>
              <w:rPr>
                <w:rFonts w:hint="eastAsia" w:ascii="Times New Roman" w:hAnsi="Times New Roman" w:cs="Times New Roman"/>
                <w:color w:val="auto"/>
                <w:sz w:val="21"/>
                <w:szCs w:val="21"/>
              </w:rPr>
              <w:t>不满意；</w:t>
            </w:r>
            <w:r>
              <w:rPr>
                <w:rFonts w:ascii="Times New Roman" w:hAnsi="Times New Roman" w:cs="Times New Roman"/>
                <w:color w:val="auto"/>
                <w:sz w:val="21"/>
                <w:szCs w:val="21"/>
                <w:u w:val="single"/>
              </w:rPr>
              <w:t xml:space="preserve">         </w:t>
            </w:r>
            <w:r>
              <w:rPr>
                <w:rFonts w:ascii="Times New Roman" w:hAnsi="Times New Roman" w:cs="Times New Roman"/>
                <w:color w:val="auto"/>
                <w:sz w:val="21"/>
                <w:szCs w:val="21"/>
              </w:rPr>
              <w:t xml:space="preserve">                            </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outlineLvl w:val="9"/>
      </w:pPr>
    </w:p>
    <w:sectPr>
      <w:footerReference r:id="rId3" w:type="default"/>
      <w:pgSz w:w="11906" w:h="16838"/>
      <w:pgMar w:top="1814" w:right="1531" w:bottom="1814" w:left="1531" w:header="851" w:footer="1247" w:gutter="0"/>
      <w:paperSrc/>
      <w:pgNumType w:fmt="decimal"/>
      <w:cols w:space="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2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lZTM2MmQzNWMwYjMxOTViNzg2NjY5MWM2YWJjMmUifQ=="/>
  </w:docVars>
  <w:rsids>
    <w:rsidRoot w:val="3F8118BA"/>
    <w:rsid w:val="03D1782C"/>
    <w:rsid w:val="2FC13E38"/>
    <w:rsid w:val="3F811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黑体"/>
      <w:kern w:val="2"/>
      <w:sz w:val="32"/>
      <w:szCs w:val="24"/>
      <w:lang w:val="en-US" w:eastAsia="zh-CN" w:bidi="ar-SA"/>
    </w:rPr>
  </w:style>
  <w:style w:type="paragraph" w:styleId="3">
    <w:name w:val="heading 1"/>
    <w:basedOn w:val="1"/>
    <w:next w:val="1"/>
    <w:qFormat/>
    <w:uiPriority w:val="0"/>
    <w:pPr>
      <w:snapToGrid w:val="0"/>
      <w:spacing w:beforeLines="0" w:beforeAutospacing="0" w:afterLines="0" w:afterAutospacing="0" w:line="240" w:lineRule="auto"/>
      <w:jc w:val="center"/>
      <w:outlineLvl w:val="0"/>
    </w:pPr>
    <w:rPr>
      <w:rFonts w:eastAsia="方正小标宋简体"/>
      <w:kern w:val="44"/>
      <w:sz w:val="44"/>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99"/>
  </w:style>
  <w:style w:type="paragraph" w:styleId="4">
    <w:name w:val="Body Text First Indent"/>
    <w:basedOn w:val="2"/>
    <w:next w:val="2"/>
    <w:qFormat/>
    <w:uiPriority w:val="99"/>
    <w:pPr>
      <w:ind w:firstLine="420" w:firstLineChars="100"/>
    </w:pPr>
  </w:style>
  <w:style w:type="paragraph" w:styleId="5">
    <w:name w:val="Body Text Indent"/>
    <w:basedOn w:val="1"/>
    <w:next w:val="1"/>
    <w:qFormat/>
    <w:uiPriority w:val="99"/>
    <w:pPr>
      <w:spacing w:after="120"/>
      <w:ind w:left="420" w:leftChars="200"/>
    </w:pPr>
    <w:rPr>
      <w:rFonts w:cs="宋体"/>
      <w:kern w:val="0"/>
      <w:sz w:val="24"/>
    </w:rPr>
  </w:style>
  <w:style w:type="paragraph" w:styleId="6">
    <w:name w:val="footer"/>
    <w:basedOn w:val="1"/>
    <w:uiPriority w:val="0"/>
    <w:pPr>
      <w:tabs>
        <w:tab w:val="center" w:pos="4153"/>
        <w:tab w:val="right" w:pos="8306"/>
      </w:tabs>
      <w:snapToGrid w:val="0"/>
      <w:jc w:val="left"/>
    </w:pPr>
    <w:rPr>
      <w:sz w:val="18"/>
    </w:rPr>
  </w:style>
  <w:style w:type="paragraph" w:styleId="7">
    <w:name w:val="Body Text First Indent 2"/>
    <w:basedOn w:val="5"/>
    <w:next w:val="4"/>
    <w:qFormat/>
    <w:uiPriority w:val="99"/>
    <w:pPr>
      <w:ind w:left="0" w:leftChars="0" w:firstLine="40"/>
    </w:pPr>
    <w:rPr>
      <w:rFonts w:ascii="仿宋_GB2312" w:hAnsi="仿宋_GB2312" w:eastAsia="仿宋" w:cs="仿宋_GB2312"/>
      <w:sz w:val="32"/>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2023-10-08T08:31:00Z</dcterms:created>
  <dc:creator>Administrator</dc:creator>
  <cp:lastModifiedBy>Administrator</cp:lastModifiedBy>
  <cp:lastPrinted>2023-10-16T07:42:06Z</cp:lastPrinted>
  <dcterms:modified xsi:type="dcterms:W3CDTF">2023-10-16T07:42:09Z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94F113BCF2624D34AE9097374E0C043B_11</vt:lpwstr>
  </property>
</Properties>
</file>