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6CA2C">
      <w:pPr>
        <w:autoSpaceDE w:val="0"/>
        <w:spacing w:line="600" w:lineRule="exact"/>
        <w:jc w:val="center"/>
        <w:rPr>
          <w:rFonts w:ascii="国标仿宋" w:hAnsi="国标仿宋"/>
          <w:sz w:val="44"/>
          <w:szCs w:val="44"/>
        </w:rPr>
      </w:pPr>
      <w:r>
        <w:rPr>
          <w:rFonts w:ascii="国标仿宋" w:hAnsi="国标仿宋"/>
          <w:sz w:val="44"/>
          <w:szCs w:val="44"/>
        </w:rPr>
        <w:t>禹州市城市管理综合行政执法大队</w:t>
      </w:r>
    </w:p>
    <w:p w14:paraId="11863797">
      <w:pPr>
        <w:autoSpaceDE w:val="0"/>
        <w:spacing w:line="600" w:lineRule="exact"/>
        <w:jc w:val="center"/>
        <w:rPr>
          <w:rFonts w:ascii="国标仿宋" w:hAnsi="国标仿宋"/>
          <w:sz w:val="44"/>
          <w:szCs w:val="44"/>
        </w:rPr>
      </w:pPr>
      <w:r>
        <w:rPr>
          <w:rFonts w:ascii="国标仿宋" w:hAnsi="国标仿宋"/>
          <w:sz w:val="44"/>
          <w:szCs w:val="44"/>
        </w:rPr>
        <w:t>主要职责</w:t>
      </w:r>
    </w:p>
    <w:p w14:paraId="42975A29">
      <w:pPr>
        <w:autoSpaceDE w:val="0"/>
        <w:spacing w:line="600" w:lineRule="exact"/>
        <w:jc w:val="center"/>
        <w:rPr>
          <w:rFonts w:ascii="国标仿宋" w:hAnsi="国标仿宋"/>
          <w:sz w:val="44"/>
          <w:szCs w:val="44"/>
        </w:rPr>
      </w:pPr>
      <w:bookmarkStart w:id="0" w:name="_GoBack"/>
      <w:bookmarkEnd w:id="0"/>
    </w:p>
    <w:p w14:paraId="0322A448">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一)贯彻执行关于城市管理综合行政执法方面的法律法规和方针政策；研究拟订全市城市管理综合行政执法规范性文件；负责执行全市城市管理和城市管理综合行政执法工作规范和执法行为规范，组织开展业务培训、综合考核、法律法规普及和宣传教育工作。 </w:t>
      </w:r>
    </w:p>
    <w:p w14:paraId="523353B9">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(二)负责全市城市管理和城市管理综合执法工作的监督检查。 </w:t>
      </w:r>
    </w:p>
    <w:p w14:paraId="6A9DFDCA">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(三)负责全市城市管理综合行政执法的统筹协调、组织调度和监督考核。 </w:t>
      </w:r>
    </w:p>
    <w:p w14:paraId="2C08EF81">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(四)行使房地产开发、验收、销售、交付、室内装饰装修、中介市场等方面的行政处罚权。 </w:t>
      </w:r>
    </w:p>
    <w:p w14:paraId="1E1510AD">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(五)行使市建成区内建筑市场方面违法建设行为的行政处罚权；行使市建成区内工程质量监督方面的行政处罚权。 </w:t>
      </w:r>
    </w:p>
    <w:p w14:paraId="4AD92276">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(六)行使市管区域内建筑工地扬尘污染、噪音污染、文明施工管理违法违规行为的行政处罚权。 </w:t>
      </w:r>
    </w:p>
    <w:p w14:paraId="772BB644">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七)行使市建成区内建筑和生活垃圾清运处置违法违规行为的行政处罚权(下放乡镇和街道的除外)；行使餐厨垃圾清运处置违法违规行为的行政处罚权；行使生活垃圾分类方面违法违规行为的行政处罚权；行使对承担农村生活垃圾清扫、清运企业违法违规行为的行政处罚权；负责对破坏、阻碍城市生活垃圾分类设施正常运行违法违规行为的查处工作；行使市管区域内向花坛、绿化带、窨井、河渠、湖泊内扫入或者倾倒废弃物行为的行政处罚权。 </w:t>
      </w:r>
    </w:p>
    <w:p w14:paraId="71D3724A">
      <w:pPr>
        <w:autoSpaceDE w:val="0"/>
        <w:spacing w:line="600" w:lineRule="exact"/>
        <w:ind w:firstLine="640" w:firstLineChars="200"/>
        <w:rPr>
          <w:rFonts w:ascii="国标仿宋" w:hAnsi="国标仿宋"/>
          <w:sz w:val="32"/>
          <w:szCs w:val="32"/>
        </w:rPr>
      </w:pPr>
      <w:r>
        <w:rPr>
          <w:rFonts w:ascii="国标仿宋" w:hAnsi="国标仿宋"/>
          <w:sz w:val="32"/>
          <w:szCs w:val="32"/>
        </w:rPr>
        <w:t>(八)行使城市公共空间规划实施违规行为的行政处罚权: 行使违规设置门头牌匾、临街建筑物外部装修及“城市家具”行为的行政处罚权；行使市管区域内道路、广场、游园、绿化带等市容市貌和环境卫生管理方面的行政处罚权(下放乡镇和街道的除外)。</w:t>
      </w:r>
    </w:p>
    <w:p w14:paraId="3932FCAF">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九)行使市管区域内对企业和个人未经审批或未按批准要求占用、挖掘、破坏市政道路、桥梁及其他市政公用设施等违法违规行为的行政处罚权:行使公用事业管理方面除瓶装燃气和汽车加气站管理的行政处罚权；行使市区的夜景亮化项目管理方面的行政处罚权。 </w:t>
      </w:r>
    </w:p>
    <w:p w14:paraId="7E58CC96">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(十)行使未经审批占用、破坏园林、砍伐树木及不按批准要求对园林树木实施砍伐、移植等违法违规行为的行政处罚权；行使破坏广场游园、公共绿地等违法违规行为的行政处罚权。 </w:t>
      </w:r>
    </w:p>
    <w:p w14:paraId="6E4DDDDB">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(十一)行使市城市规划区内城乡规划管理方面违反城乡规划违法行为行政处罚权及相应的行政强制权(下放乡镇和街道的除外)。 </w:t>
      </w:r>
    </w:p>
    <w:p w14:paraId="37C057FB">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(十二)负责对下放乡镇(街道)执法职责的指导和培训工作。 </w:t>
      </w:r>
    </w:p>
    <w:p w14:paraId="1C01DCF0">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(十三)完成市委、市政府、市住房和城乡建设局交办的其他任务。 </w:t>
      </w:r>
    </w:p>
    <w:p w14:paraId="47B23189">
      <w:pPr>
        <w:autoSpaceDE w:val="0"/>
        <w:spacing w:line="600" w:lineRule="exact"/>
        <w:jc w:val="center"/>
        <w:rPr>
          <w:rFonts w:ascii="国标仿宋" w:hAnsi="国标仿宋"/>
          <w:sz w:val="44"/>
          <w:szCs w:val="44"/>
        </w:rPr>
      </w:pPr>
      <w:r>
        <w:rPr>
          <w:rFonts w:ascii="国标仿宋" w:hAnsi="国标仿宋"/>
          <w:sz w:val="44"/>
          <w:szCs w:val="44"/>
        </w:rPr>
        <w:t>内设机构</w:t>
      </w:r>
    </w:p>
    <w:p w14:paraId="01D4F474">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(一)办公室。负责单位日常运转工作，承担文秘、信息、 机要、保密、档案、人事、后勤等工作；负责单位工会、共青团、 妇联工作；负责单位精神文明建设；负责综合行政执法方面的投诉，做好投诉电话登记、派发、反馈工作；负责接收数字平台案件的派发及结案；负责政务服务工作，承担“互联网+政务服务”“互联网+监管”以及政务信息的编发和报送等工作。 </w:t>
      </w:r>
    </w:p>
    <w:p w14:paraId="71425396">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二)党建办公室。贯彻落实党的路线、方针、政策及上级党组织的相关决议:负责党内文件的承办、督办和管理工作:负责党务会议的组织和安排:负责党员的教育、管理和组织关系的转接工作；负责入党积极分子的教育、培养和考察工作；负责党费的收缴工作；负责党风廉政建设和纪检监察工作；负责党务信息的编发和报送；负责重大党建活动的筹备和组织。 </w:t>
      </w:r>
    </w:p>
    <w:p w14:paraId="0507904D">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三)计财装备股。负责年度部门预算和政府采购预算的编制、执行、年度决算工作及统计工作；负责财务监督、政府采购工作；负责人员工资、福利、固定资产的统计和管理；负责行政执法工作装备的计划配置、采购发放及管理。 </w:t>
      </w:r>
    </w:p>
    <w:p w14:paraId="09DA433B">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四)政策法规股。组织开展法制宣传教育和执法人员专项培训；参与行政复议、行政应诉有关工作；负责宣传国家有关城市管理方面的法律、法规和政策；负责新闻宣传、舆情监控；负责对城市管理综合行政执法工作的协调、监督指导；负责对行政处罚案卷及较大行政处罚决定的法制审核工作；负责对大队规范性文件、合同协议等的法制审核；负责信访工作。 </w:t>
      </w:r>
    </w:p>
    <w:p w14:paraId="7DEAE2CB">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(五)督查考核股。负责上级交办的各项督查、督办任务； 负责城市管理综合行政执法工作的监督检查、考核工作；负责督查简报的编发；负责考勤制度的执行和落实。 </w:t>
      </w:r>
    </w:p>
    <w:p w14:paraId="4623CCFF">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(六)城市空间管理执法中队。负责查处市建成区“城市家具”和临街建筑物外部装修、门头牌匾、标识标牌设置未经审批、不按审批要求设置或不按规定进行安全检测以及不采取安全防范措施等违法违规行为。 </w:t>
      </w:r>
    </w:p>
    <w:p w14:paraId="13DE8549">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七)建筑垃圾管理执法中队。行使对未经核准擅自处置或处置超出核准范围建筑垃圾的行政处罚权；行使建筑垃圾消纳场所、中转场所未按照规定设置遮挡围墙、车辆清洗设施，未硬化进出口路面，未按要求遮盖建筑垃圾的行政处罚权；行使运载垃圾、砂石、水泥、类便等散装、流体货物的车辆车轮带泥运行， 造成路面污染的行政处罚权。 </w:t>
      </w:r>
    </w:p>
    <w:p w14:paraId="2622B88D">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八)餐厨垃圾治理执法中队。负责对市管区餐饮门店、摊点乱倒水违规行为的查处工作；产生、收集厨余垃圾的单位和其他生产经营者未将厨余垃圾交由具备相应资质条件的单位进行无害化处理等违法违规行为的查处工作；负责对乡镇(街道) 餐饮服务业开展油烟污染治理情况的行业指导、培训、检查。 </w:t>
      </w:r>
    </w:p>
    <w:p w14:paraId="1AADAD00">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九)生活垃圾治理执法中队。行使生活垃圾分类方面违法违规行为的行政处罚权；行使对承担农村生活垃圾清扫、清运企业违法违规行为的行政处罚权；负责对破坏、阻碍城市生活垃圾分类设施正常运行违法违规行为的查处工作；行使不按时缴纳城市生活垃圾处理费的行政处罚权。 </w:t>
      </w:r>
    </w:p>
    <w:p w14:paraId="5D856FA2">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市容执法一中队。负责市管区域钧州大街以东、宾路以北，轩辕路以西范围内市容市貌管理和执法工作；行使上述区域内道路、广场、游园、绿化带等市容市貌和环境卫生管理方面的行政处罚权(下放乡镇和街道的除外)；负责对上述区域内夜景亮化设施等市政公用设施违法违规行为的日常监管和处罚； 行使市管区域内向花坛、绿化带、窨井、河渠、湖泊内扫入或者倾倒废弃物行为的行政处罚权。 </w:t>
      </w:r>
    </w:p>
    <w:p w14:paraId="1922BD8B">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一)市容执法二中队。负责市管区域钧州大街以西、阳翟大道以北、夏都路以东范围内市容市貌管理和执法工作；行使上述区域内道路、广场、游园、绿化带等市容市貌和环境卫生管理方面的行政处罚权(下放乡镇和街道的除外)；负责对上述区域内夜景亮化设施等市政公用设施违法违规行为的日常监管和处罚；行使市管区域内向花坛、绿化带、窨井、河渠、湖泊内扫入或者倾倒废弃物行为的行政处罚权。 </w:t>
      </w:r>
    </w:p>
    <w:p w14:paraId="3C14F077">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二)市容执法三中队。负责市管区域画圣路以东、和谐大道以北、颍河以南范围内市容市貌管理和执法工作；行使上述区域内道路、广场、游园、绿化带等市容市貌和环境卫生管理方面的行政处罚权(下放乡镇和街道的除外)；负责对上述区域内夜景亮化设施等市政公用设施违法违规行为的日常监管和处罚； 行使市管区域内向花坛、绿化带、窨井、河渠、湖泊内扫入或者倾倒废弃物行为的行政处罚权。 </w:t>
      </w:r>
    </w:p>
    <w:p w14:paraId="11D4C10E">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三)市容执法四中队。负责市管区域健康路以西、腾飞路以东，南至禹王大道范围内市容市貌管理和执法工作；行使上述区域内道路、广场、游园、绿化带等市容市貌和环境卫生管理方面的行政处罚权(下放乡镇和街道的除外)；负责对上述区域内夜景亮化设施等市政公用设施违法违规行为的日常监管和处罚；行使市管区域内向花坛、绿带、窨井、河渠、湖泊内扫入或者倾倒废弃物行为的行政处罚权。 </w:t>
      </w:r>
    </w:p>
    <w:p w14:paraId="44A5440C">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四)市容执法五中队。负责市管区域S103以西、轩辕路以东范围内市容市貌管理和执法工作；行使上述区域内道路、广场、游园、绿化带等市容市貌和环境卫生管理方面的行政处罚权(下放乡镇和街道的除外)；负责对上述区域内夜景亮化设施等市政公用设施违法违规行为的日常监管和处罚；行使市管区域内向花坛、绿化带、窨井、河渠、湖泊内扫入或者倾倒废弃物行为的行政处罚权。 </w:t>
      </w:r>
    </w:p>
    <w:p w14:paraId="0B2CF6EC">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五)城建执法一中队。行使对市管区域内东片区企业和个人未经审批或未按批准要求占用、挖掘、破坏市政道路、桥梁及其他市政公用设施等违法违规行为的行政处罚权；行使上述区域内建筑工地扬尘污染、噪音污染、文明施工管理违法违规行为的行政处罚权；行使上述区域内建筑市场方面违法建设行为的行政处罚权；行使上述区域内工程质量监督方面的行政处罚权；行使上述区域内公用事业管理方面除瓶装燃气和汽车加气站管理的行政处罚权；行使上述区域内的夜景亮化项目管理方面的行政处罚权。 </w:t>
      </w:r>
    </w:p>
    <w:p w14:paraId="3F7F60BE">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六)城建执法二中队。行使对市管区域内西片区企业和个人未经审批或未按批准要求占用、挖掘、破坏市政道路、桥梁及其他市政公用设施等违法违规行为的行政处罚权；行使上述区域内建筑工地扬尘污染、噪音污染、文明施工管理违法违规行为的行政处罚权；行使上述区域内建筑市场方面违法建设行为的行政处罚权；行使上述区域内工程质量监督方面的行政处罚权；行使上述区域内公用事业管理方面除瓶装燃气和汽车加气站管理的行政处罚权；行使上述区域内的夜景亮化项目管理方面的行政处罚权。 </w:t>
      </w:r>
    </w:p>
    <w:p w14:paraId="7E0E9F37">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七)规划执法一中队。行使市城市规划区东片区范围内城乡规划管理方面违反城乡规划、已经市委城乡规划建设委员会审议通过但未取得规划许可、未取得建设工程规划许可证或未按照建设工程规划许可证的规定进行建设以及未按照城乡规划许可内容建设违法行为的行政处罚权及相应的行政强制权(下放乡镇和街道的除外)。 </w:t>
      </w:r>
    </w:p>
    <w:p w14:paraId="1C559EF2">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八)规划执法二中队。行使市城市规划区西片区范围内城乡规划管理方面违反城乡规划、已经市委城乡规划建设委员会审议通过但未取得规划许可、未取得建设工程规划许可证或未按照建设工程规划许可证的规定进行建设以及未按照城乡规划许可内容建设违法行为的行政处罚权及相应的行政强制权(下放乡镇和街道的除外)。 </w:t>
      </w:r>
    </w:p>
    <w:p w14:paraId="5EBF5BFF">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(十九)园林绿化执法中队。行使市管区域内未经审批占用、 破坏园林、砍伐树木及不按批准要求对园林树木实施砍伐、移植等违法违规行为的行政处罚权；行使市管区域内破坏广场游园、 公共绿地等违法违规行为的行政处罚权。 </w:t>
      </w:r>
    </w:p>
    <w:p w14:paraId="4C11E99F">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(二十)房地产市场执法中队。行使房地产开发、验收、销售、交付、室内装饰装修、中介市场等方面的行政处罚权。 </w:t>
      </w:r>
    </w:p>
    <w:p w14:paraId="6732E3C2">
      <w:pPr>
        <w:autoSpaceDE w:val="0"/>
        <w:spacing w:line="600" w:lineRule="exact"/>
        <w:ind w:firstLine="640" w:firstLineChars="200"/>
        <w:rPr>
          <w:rFonts w:ascii="国标仿宋" w:hAnsi="国标仿宋"/>
          <w:sz w:val="32"/>
          <w:szCs w:val="32"/>
        </w:rPr>
      </w:pPr>
      <w:r>
        <w:rPr>
          <w:rFonts w:ascii="国标仿宋" w:hAnsi="国标仿宋"/>
          <w:sz w:val="32"/>
          <w:szCs w:val="32"/>
        </w:rPr>
        <w:t>(二十一)应急执法中队。负责在发生突发事件(灾害)时， 按照应急方案组织实施应急工作；负责组织做好大型活动、突发性检查等临时工作。</w:t>
      </w:r>
    </w:p>
    <w:p w14:paraId="4081167D">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 </w:t>
      </w:r>
    </w:p>
    <w:p w14:paraId="78B73E44">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12E89B87">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2B968D3B">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5968B2B0">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2DEA2CD0">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56CDBB51">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562EE44C">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7F87FB8B">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56B990DA">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0A10EF0C">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 xml:space="preserve"> </w:t>
      </w:r>
    </w:p>
    <w:p w14:paraId="04FF05E2">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【负责人】</w:t>
      </w:r>
    </w:p>
    <w:p w14:paraId="23E18A6F">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张红雨</w:t>
      </w:r>
    </w:p>
    <w:p w14:paraId="43E1C7F8">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【办公地址】</w:t>
      </w:r>
    </w:p>
    <w:p w14:paraId="2C2E5D06">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禹州市颍川路53号</w:t>
      </w:r>
    </w:p>
    <w:p w14:paraId="7236C480">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【联系方式】</w:t>
      </w:r>
    </w:p>
    <w:p w14:paraId="6ACCAE50">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0374—8367600</w:t>
      </w:r>
    </w:p>
    <w:p w14:paraId="49B483BC">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【办公时间】</w:t>
      </w:r>
    </w:p>
    <w:p w14:paraId="55FA082D">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国家法定工作日</w:t>
      </w:r>
    </w:p>
    <w:p w14:paraId="50B33CDF">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夏季：上午 8:00-12:00 下午 15:00-18:00</w:t>
      </w:r>
    </w:p>
    <w:p w14:paraId="4C753321">
      <w:pPr>
        <w:pStyle w:val="2"/>
        <w:widowControl/>
        <w:shd w:val="clear" w:color="auto" w:fill="FFFFFF"/>
        <w:spacing w:before="150" w:beforeAutospacing="0" w:after="105" w:afterAutospacing="0" w:line="240" w:lineRule="atLeast"/>
        <w:ind w:firstLine="420"/>
        <w:jc w:val="both"/>
        <w:rPr>
          <w:rFonts w:ascii="国标仿宋" w:hAnsi="国标仿宋"/>
          <w:kern w:val="2"/>
          <w:sz w:val="32"/>
          <w:szCs w:val="32"/>
        </w:rPr>
      </w:pPr>
      <w:r>
        <w:rPr>
          <w:rFonts w:ascii="国标仿宋" w:hAnsi="国标仿宋"/>
          <w:kern w:val="2"/>
          <w:sz w:val="32"/>
          <w:szCs w:val="32"/>
        </w:rPr>
        <w:t>冬季：上午 8:00-12:00 下午 14:30-17:30</w:t>
      </w:r>
    </w:p>
    <w:p w14:paraId="1F484FF8">
      <w:pPr>
        <w:autoSpaceDE w:val="0"/>
        <w:spacing w:line="600" w:lineRule="exact"/>
        <w:ind w:firstLine="640" w:firstLineChars="200"/>
        <w:rPr>
          <w:rFonts w:ascii="国标仿宋" w:hAnsi="国标仿宋"/>
          <w:sz w:val="32"/>
          <w:szCs w:val="32"/>
        </w:rPr>
      </w:pPr>
      <w:r>
        <w:rPr>
          <w:rFonts w:ascii="国标仿宋" w:hAnsi="国标仿宋"/>
          <w:sz w:val="32"/>
          <w:szCs w:val="32"/>
        </w:rPr>
        <w:t xml:space="preserve"> </w:t>
      </w:r>
    </w:p>
    <w:p w14:paraId="15F030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国标仿宋">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E1B96"/>
    <w:rsid w:val="002E1B96"/>
    <w:rsid w:val="00752D56"/>
    <w:rsid w:val="00A80063"/>
    <w:rsid w:val="00F3414B"/>
    <w:rsid w:val="2B227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4037</Words>
  <Characters>4091</Characters>
  <Lines>29</Lines>
  <Paragraphs>8</Paragraphs>
  <TotalTime>1</TotalTime>
  <ScaleCrop>false</ScaleCrop>
  <LinksUpToDate>false</LinksUpToDate>
  <CharactersWithSpaces>4152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2025-12-05T02:56:00Z</dcterms:created>
  <dc:creator>Administrator</dc:creator>
  <cp:lastModifiedBy>Administrator</cp:lastModifiedBy>
  <dcterms:modified xsi:type="dcterms:W3CDTF">2025-12-05T03:00:53Z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eyJoZGlkIjoiY2U4NGY4NmMwYzIxMjgwYTM5NjAxOGVmZmZkOWM0NGIifQ==</vt:lpwstr>
  </property>
  <property fmtid="{D5CDD505-2E9C-101B-9397-08002B2CF9AE}" pid="3" name="KSOProductBuildVer">
    <vt:lpwstr>2052-12.1.0.23542</vt:lpwstr>
  </property>
  <property fmtid="{D5CDD505-2E9C-101B-9397-08002B2CF9AE}" pid="4" name="ICV">
    <vt:lpwstr>A7180C2F0DE24FBCA15CA18BCB006DE7_12</vt:lpwstr>
  </property>
</Properties>
</file>