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75" w:beforeAutospacing="0" w:after="0" w:afterAutospacing="0"/>
        <w:ind w:left="0" w:right="0" w:firstLine="0"/>
        <w:textAlignment w:val="top"/>
        <w:rPr>
          <w:rFonts w:ascii="微软雅黑" w:hAnsi="微软雅黑" w:eastAsia="微软雅黑" w:cs="微软雅黑"/>
          <w:i w:val="0"/>
          <w:iCs w:val="0"/>
          <w:caps w:val="0"/>
          <w:color w:val="000000"/>
          <w:spacing w:val="0"/>
        </w:rPr>
      </w:pPr>
      <w:r>
        <w:rPr>
          <w:rFonts w:hint="eastAsia" w:ascii="微软雅黑" w:hAnsi="微软雅黑" w:eastAsia="微软雅黑" w:cs="微软雅黑"/>
          <w:i w:val="0"/>
          <w:iCs w:val="0"/>
          <w:caps w:val="0"/>
          <w:color w:val="000000"/>
          <w:spacing w:val="0"/>
          <w:bdr w:val="none" w:color="auto" w:sz="0" w:space="0"/>
          <w:shd w:val="clear" w:fill="FFFFFF"/>
        </w:rPr>
        <w:t>河南省养老服务条例</w:t>
      </w:r>
      <w:r>
        <w:rPr>
          <w:rFonts w:hint="eastAsia" w:ascii="微软雅黑" w:hAnsi="微软雅黑" w:eastAsia="微软雅黑" w:cs="微软雅黑"/>
          <w:i w:val="0"/>
          <w:iCs w:val="0"/>
          <w:caps w:val="0"/>
          <w:color w:val="000000"/>
          <w:spacing w:val="0"/>
          <w:bdr w:val="none" w:color="auto" w:sz="0" w:space="0"/>
          <w:shd w:val="clear" w:fill="FFFFFF"/>
        </w:rPr>
        <w:br w:type="textWrapping"/>
      </w:r>
      <w:r>
        <w:rPr>
          <w:rFonts w:hint="eastAsia" w:ascii="微软雅黑" w:hAnsi="微软雅黑" w:eastAsia="微软雅黑" w:cs="微软雅黑"/>
          <w:i w:val="0"/>
          <w:iCs w:val="0"/>
          <w:caps w:val="0"/>
          <w:color w:val="000000"/>
          <w:spacing w:val="0"/>
          <w:bdr w:val="none" w:color="auto" w:sz="0" w:space="0"/>
          <w:shd w:val="clear" w:fill="FFFFFF"/>
        </w:rPr>
        <w:t>（2022年7月30日河南省第十三届人民代表大会</w:t>
      </w:r>
      <w:r>
        <w:rPr>
          <w:rFonts w:hint="eastAsia" w:ascii="微软雅黑" w:hAnsi="微软雅黑" w:eastAsia="微软雅黑" w:cs="微软雅黑"/>
          <w:i w:val="0"/>
          <w:iCs w:val="0"/>
          <w:caps w:val="0"/>
          <w:color w:val="000000"/>
          <w:spacing w:val="0"/>
          <w:bdr w:val="none" w:color="auto" w:sz="0" w:space="0"/>
          <w:shd w:val="clear" w:fill="FFFFFF"/>
        </w:rPr>
        <w:br w:type="textWrapping"/>
      </w:r>
      <w:r>
        <w:rPr>
          <w:rFonts w:hint="eastAsia" w:ascii="微软雅黑" w:hAnsi="微软雅黑" w:eastAsia="微软雅黑" w:cs="微软雅黑"/>
          <w:i w:val="0"/>
          <w:iCs w:val="0"/>
          <w:caps w:val="0"/>
          <w:color w:val="000000"/>
          <w:spacing w:val="0"/>
          <w:bdr w:val="none" w:color="auto" w:sz="0" w:space="0"/>
          <w:shd w:val="clear" w:fill="FFFFFF"/>
        </w:rPr>
        <w:t>常务委员会第三十四次会议通过）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为了积极应对人口老龄化，规范养老服务工作，完善养老服务体系，促进养老服务事业健康发展，满足老年人多样化、多层次养老服务需求，根据《中华人民共和国老年人权益保障法》和有关法律、行政法规，结合本省实际，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本省行政区域内的养老服务及其监督管理活动，适用本条例。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养老服务坚持以人民为中心的发展思想，与经济社会发展水平相适应，遵循政府主导、社会参与、市场运作、统筹发展、保障基本、普惠多样的原则。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县级以上人民政府应当将养老服务事业发展纳入本地区国民经济和社会发展规划，制定养老服务专项规划和年度计划，将养老服务事业经费列入同级财政预算。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加强对养老服务工作的领导，完善养老服务扶持保障政策，建立养老服务联席会议制度，推动养老服务体制改革和供给方式创新，引导社会力量参与养老服务，激发各类服务主体活力，发展普惠型养老服务，构建居家社区机构相协调、医养康养相结合的养老服务体系，推动养老事业和养老产业协同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乡镇人民政府、街道办事处负责本辖区内的养老服务工作。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省人民政府应当根据国家规定制定并发布基本养老服务清单，明确具体服务对象、内容、标准等。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县级以上人民政府民政部门主管本行政区域内的养老服务工作。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县级以上人民政府卫生健康部门负责统筹推进医养结合和老年人健康服务工作。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发展改革、自然资源、住房城乡建设、财政、教育、工业和信息化、农业农村、商务、人力资源社会保障、应急管理、市场监管、乡村振兴、医疗保障、文化和旅游、体育、林业、金融监管等部门按照各自职责，做好养老服务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工会、共产主义青年团、妇女联合会、残疾人联合会、红十字会以及养老服务行业协会、老年人组织、慈善组织、志愿服务组织等社会组织，根据职责或者章程，发挥各自优势，协同做好养老服务工作。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村（居）民委员会应当发挥基层群众性自治组织功能，做好养老服务工作。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鼓励公民、法人和其他组织以各种形式提供、参与或者支持养老服务。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老年人的子女及其他依法负有赡养、扶养义务的人员，应当履行对老年人经济供养、生活照料、精神慰藉等义务。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支持家庭承担养老功能。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全社会应当弘扬中华民族敬老、养老、助老的传统美德，积极践行社会主义核心价值观，树立尊重、关心、帮助老年人的社会风尚。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广播、电视、报刊、网络等媒体应当广泛开展敬老、养老、助老宣传教育，传播适合老年人的健身、康养、维权等知识，丰富老年人的精神文化生活。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县级以上人民政府和有关部门按照国家和本省有关规定，对在养老服务中作出突出贡献的单位和个人给予表彰奖励。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第二章　规划和建设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在编制国土空间总体规划时，应当按照人均用地不少于0.2平方米的标准，分区分级规划养老服务设施，并根据本地区经济社会发展水平和养老服务需求等情况逐步提高标准。老年人口占比较高或者老龄化趋势较快的地区，应当适当提高养老服务设施用地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组织编制乡镇国土空间规划、村庄规划时，应当根据本地实际情况，按照上位国土空间规划相关要求，落实乡村养老服务设施的空间布局和建设标准。在人口聚集地、中心村应当根据本地养老服务需求规划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县级以上人民政府编制国土空间总体规划时，应当有民政部门参加。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应当根据本地区经济社会发展水平、老年人口分布、养老服务需求以及人口老龄化发展趋势等情况，会同自然资源、发展改革等部门编制养老服务设施专项规划，优化本地养老服务设施布局，明确新建、改建、扩建养老服务设施的范围、项目及要求，报同级人民政府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县级以上人民政府自然资源部门组织编制控制性详细规划时，应当落实国土空间总体规划、养老服务设施专项规划等关于养老服务设施的建设规定，明确位置要求、建设标准等内容。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设区的市、县（市）人民政府应当将养老服务设施建设用地纳入年度供地计划，明确拟供应养老服务设施建设用地的宗地位置、面积、用途等，并予以优先保障。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政府举办的敬老院、福利院等养老服务设施用地，应当采取划拨方式供应；其他非营利性养老服务设施用地，经依法批准可以采取划拨方式供应。对单独成宗供应的营利性养老服务设施用地，应当以租赁、先租后让、出让方式供应。符合国家和本省规定要求的，可以使用农村集体建设用地建设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县级以上人民政府自然资源部门在依据控制性详细规划提出居住用地规划条件时，应当明确社区养老服务设施配套建设要求。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设区的市、县（市）人民政府自然资源部门在拟定国有建设用地使用权出让方案时，应当将规划条件确定的社区养老服务设施位置要求、建设标准等建设意见以及产权移交等要求作为土地供应的条件，纳入出让公告和出让须知，同时在国有建设用地使用权出让合同中予以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设区的市、县（市）人民政府住房城乡建设部门应当在住宅项目建设中依法加强对社区养老服务设施建设的监督管理。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设施应当按照国家和本省规定的建设标准和技术规范进行设计建设，并符合日照标准、无障碍环境、消防安全、环境保护、卫生防疫等要求。配套建设的社区养老服务设施应当优先设置于建筑物低层，并设置独立的出入口，配备室外活动场地，并与住宅建设项目同步规划、同步建设、同步验收、同步交付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新建住宅项目申请办理建设工程规划许可时，自然资源部门应当对建设工程规划设计方案中配套社区养老服务设施是否符合规划条件以及建设标准和技术规范进行审查。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县级以上人民政府自然资源部门应当依法对配套社区养老服务设施建设是否符合规划条件予以核实。未经核实或者经核实不符合规划条件的，建设单位不得组织竣工验收。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新建城镇居住区配套建设社区养老服务设施，土地出让合同明确该设施权属归政府的，建设单位应当按照约定的移交方式，自竣工验收合格之日起九十日内将设施以及有关建设资料无偿移交所在地县级人民政府民政部门，用于开展非营利性养老服务。民政部门应当依法办理不动产权属转移登记并履行监管职责，确保养老服务用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县级以上人民政府应当加强养老服务基础设施建设，实现街道和社区养老服务设施全覆盖，满足老年人就近养老服务需求。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新建城镇居住区应当按照每一百户不低于三十平方米的标准配套建设社区养老服务设施。已建成的城镇居住区按照每一百户不低于二十平方米的标准配套建设社区养老服务设施。社区养老服务设施单项建筑面积应当符合国家规定的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已建成的城镇居住区未配套建设或者建设的配套社区养老服务设施不符合规定要求的，所在地县级人民政府应当通过新建、改建、扩建、购置、置换、租赁等方式配置社区养老服务设施。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属于国有资产的公共服务设施，或者城乡社区公共资源用途调整时，应当优先用于社区养老服务设施。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利用商业、办公、工业、仓储存量房屋以及社区用房等举办养老机构的，按照国家规定享受有关优惠政策，有关部门应当简化程序，及时办理相关手续，并加强监督管理。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养老服务设施符合消防安全标准但因不动产登记、土地规划等行政手续问题不能通过消防审验的，由县级以上人民政府集中研究处置措施，在确保安全的前提下，优化审验手续。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各级人民政府应当发挥主导作用，整合区域内服务资源，全面推进县乡村三级衔接的农村养老服务体系建设，不断扩大农村养老服务供给。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支持农村集体经济组织、村民委员会、社会力量等建设村级养老服务设施，因地制宜为老年人提供互助养老、日间照料、托养居住、配餐送餐等养老服务。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第二十三条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新建、改建和扩建道路、公共交通设施、建筑物、居住区、公园等应当符合国家无障碍设施工程建设标准。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人民政府应当加快已建成住宅小区公共服务设施的适老化无障碍改造，推进老旧小区的坡道、楼梯扶手、电梯等与老年人日常生活密切相关的生活服务设施的改造。优先支持老年人居住比例高的多层住宅加装电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支持老年人家庭日常生活设施适老化无障碍改造，住房城乡建设、民政部门应当给予指导。符合条件的失能、部分失能老年人家庭进行适老化无障碍改造的，按照相关规定享受财政补贴。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第二十四条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禁止采取欺骗手段取得养老服务设施建设用地。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未经法定程序，任何组织和个人不得擅自改变养老服务设施建设用地用途或者养老服务设施性质和用途，不得侵占、损害或者擅自拆除养老服务设施。因公共利益需要，经批准改变养老服务设施建设用地用途、养老服务设施用途或者拆除养老服务设施的，应当按照不低于原有规模和标准就近补建或者置换，补建或者置换期间，应当安排过渡用房，满足老年人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第三章　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县级以上人民政府应当加大财政投入，完善居家社区养老服务政策和基本公共服务，推动和支持企业事业单位、社会组织等提供多样化居家社区养老服务。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居家社区养老服务主要包括下列内容：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（一）生活照料、助餐、助浴、助洁、助行、代缴代购等日常生活服务；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（二）居家护理、健康管理、医疗康复、安宁疗护等健康护理服务；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（三）关怀访视、心理咨询、情绪疏导等精神慰藉服务；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（四）法律咨询、识骗防骗宣传、人民调解、法律援助等法律服务；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（五）安全指导、紧急救援等安全保障服务；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（六）教育培训、文化娱乐、体育健身、休闲养生等服务；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（七）其他适合老年人的服务。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从事居家社区养老服务的组织，应当依法办理登记手续，建立健全管理制度，配备与服务规模相适应的场所、设施设备和工作人员，规范服务流程，按照有关规定合理确定收费标准，并接受服务对象、政府和社会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提供居家社区养老服务，应当以政府发布的基本养老服务清单内的服务项目为主，其他养老服务项目为辅。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任何组织、个人不得强制老年人接受养老服务。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县级人民政府负责组织实施下列居家社区养老服务工作：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（一）按照养老服务设施规划，建设居家社区养老服务设施；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（二）支持机关、团体和企业事业单位开放所属服务场所，为老年人提供就餐、文化、娱乐、健身等服务；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（三）落实政府购买服务、经费补贴等扶持政策措施；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（四）支持设立家庭养老床位，由专业养老服务组织以及其他组织和个人提供上门照护服务；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（五）鼓励农村集体经济组织和个人利用有效资源开展养老服务；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（六）组织、指导乡镇人民政府、街道办事处以及机关、企业事业单位、社会组织和个人参与居家社区养老服务。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第二十九条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乡镇人民政府和街道办事处负责具体组织实施下列居家社区养老服务工作：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（一）组织、指导村（居）民委员会、企业事业单位、社会组织和个人参与居家社区养老服务，并做好监督管理工作；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（二）组织对辖区内老年人的健康状况、家庭情况和服务需求等进行调查，并将调查结果录入养老服务信息平台；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（三）组织老年人开展文体娱乐、社会交往、互助养老等活动；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（四）在社区推行为老年人服务志愿者登记和激励制度，组织开展为老年人志愿服务活动。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县级以上人民政府及其民政部门应当在对老年人能力综合评估的基础上，通过政府购买服务等方式为符合条件的老年人提供居家社区养老服务。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对开展非营利性养老服务的社区养老服务机构，县级人民政府应当根据其服务的老年人数量，按照比例安排公益岗位。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县级以上人民政府及其民政部门应当推动居家社区养老服务与机构养老服务融合发展，在社区建立短托养老服务机构或者依托日间照料设施，为老年人提供居家社区养老服务。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县级人民政府民政部门可以通过政府购买服务、委托运营等方式支持专业机构运营社区养老服务设施。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支持物业服务企业、家政服务企业开展物业、家政和养老相结合的居家社区养老服务。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人民政府及其民政部门应当建立健全特殊老年人巡访制度，或者通过政府购买服务、组织志愿服务等方式，对独居、空巢、失能、留守、重残、计划生育特殊家庭的老年人定期提供探访关爱服务，开展生活照料、精神慰藉、安全防护、权益维护等服务，及时防范和化解意外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县级以上人民政府应当建立健全老年教育网络，将老年教育延伸到社区，为老年人提供线上线下相结合的教育服务。加强老年大学建设，鼓励社会力量举办老年大学。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支持职业院校、养老服务机构设立老年人学习场所，根据老年人的特点和学习需求，开展老年教育活动，推动老年教育融入养老服务体系，丰富老年人的精神文化生活。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乡镇人民政府、街道办事处应当引导村（居）民委员会、老年人组织发挥积极作用，将老有所为同老有所养相结合，发展邻里互助、亲友相助、老年志愿服务等互助养老服务模式，鼓励有条件的集体经济组织资助发展农村互助养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第四章　机构养老服务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各级人民政府通过直接建设、委托运营、购买服务、鼓励社会投资等多种方式发展机构养老，增加护理型床位供给。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设置养老机构的，应当依法办理登记手续，并向所在地县级人民政府民政部门备案。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养老机构为入住老年人提供下列养老服务：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（一）满足日常生活需求的集中住宿、膳食营养、生活起居照料、洗涤与清洁卫生、室内外活动等生活照护服务；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（二）提供符合老年人居住条件的住房，并配备适合老年人安全保护要求的设施、设备以及用具；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（三）根据需要提供情绪疏导、心理咨询、危机干预等精神慰藉服务；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（四）开展适合老年人的文化、教育、体育、娱乐活动；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（五）其他适合老年人的服务。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养老机构提供的服务应当符合有关国家标准或者行业标准和规范。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第三十七条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配备与服务、运营、安全相适应的管理人员和专业技术人员，按照护理等级配备规定数量的养老护理人员，加强对工作人员的规范管理和职业道德教育，专业技术人员应当具备相应的执业资格。养老机构及其工作人员应当尊重入住老年人的人格尊严，严禁歧视、侮辱、虐待、遗弃老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养老服务机构的场地、建筑物、设施设备，应当符合国家和本省的有关规范、标准和要求。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禁止利用养老机构的场地、建筑物、服务设施开展与养老服务无关的活动。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养老机构应当在老年人入住前，按照国家有关规定对老年人的身心状况进行评估，并根据评估结果确定照料护理等级。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养老机构应当参照使用国家统一制定的养老机构服务合同示范文本，依法与入住老年人或者其代理人订立养老服务合同，约定服务事项。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第三十九条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养老服务收费应当按照国家和地方价格管理的有关规定执行，收费标准根据养老服务机构的经营性质、设施设备条件、服务质量、照料护理等级、服务成本等因素确定。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养老机构应当在醒目位置公示服务主体相关资质、服务项目、服务内容、收费标准、收费依据和监督电话。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养老机构不得非法吸纳社会公众资金。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养老机构预先收取服务费的，金额不得超过三个月的服务费。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养老机构因支付老年人入住期间的医疗等应急费用，收取押金的，金额不得超过一个月的服务费。服务关系终止后，养老机构应当在十日内退还预付费、押金的余额。养老机构不得收取或者变相收取其他费用。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收取的预付费、押金应当建立专户存储，并采取商业银行第三方存管方式确保资金管理使用安全。预付费、押金的收支情况，应当每季度向入住的老年人或者其监护人公布。民政部门每年应当对养老机构收取预付费、押金的情况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依法履行安全生产主体责任，落实安全责任制，建立健全消防、安全值守、设施设备、食品药品、卫生消毒、传染病防治、常态化疫情防控等安全管理制度，组织辨识本单位安全风险，采取相应的管控措施，开展经常性安全检查，及时消除安全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养老机构应当针对自然灾害、事故灾难、公共卫生事件、社会安全事件制定突发事件应急预案，定期组织开展应急演练。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养老机构应当在突发事件发生后立即启动应急预案，落实应急处置措施，疏散、撤离、安置入住的老年人，预防危害发生或者防止危害扩大，并依法向有关部门报告。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第四十二条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暂停、终止养老服务的，应当在暂停或者终止服务六十日前，向备案的民政部门提交老年人安置方案。安置方案应当明确收住老年人的数量、安置计划以及实施日期等内容。民政部门应当及时督促养老机构实施安置方案，为其妥善安置老年人提供帮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通过多种形式加强公办养老机构建设。公办养老机构应当坚持公益属性，充分发挥兜底保障作用，在满足特困人员集中供养需求的前提下，优先为经济困难的失能、高龄、计划生育特殊家庭以及为社会作出重要贡献等的老年人提供无偿或者低收费托养服务，剩余床位允许向社会开放，收益用于支持兜底保障对象的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推进公办养老机构改革，提升服务能力和水平，完善公建民营管理机制。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第四十四条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每个县（市、区）至少有一所以失能特困人员照护为主的县级特困人员供养服务机构，确保有集中供养意愿的特困老年人全部实现集中供养。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乡镇特困人员供养机构应当提升服务功能，发展成为开放型、护理型、区域性养老服务中心。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第五章　医养康养结合服务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健全医养康养相结合的养老服务机制，根据本地老年人口数量和分布情况，统筹布局本行政区域内的养老服务、医疗卫生、文化体育等资源，促进养老服务、医疗卫生、健康养生融合发展，为老年人提供健康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民政等部门应当支持医疗卫生机构与养老服务机构按照方便就近、互惠互利的原则，在疾病预防、医疗诊治、康复护理、健康管理、技术支持、人员培训、资源共享等方面建立合作关系。医疗卫生机构应当在服务资源、合作机制等方面予以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部门应当建立完善老年健康服务体系，优化老年医疗卫生资源配置，加强二级以上综合性医院老年医学科建设，鼓励有条件的医院转型为老年医院、护理院、康复医院，增加老年病床数量，建设安宁疗护病区（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推动基层医疗卫生机构提高康复、护理床位比例和增设老年养护、安宁疗护床位，为老年人提供医疗照护和人文关怀等服务。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民政部门应当整合中医医疗、康复、养老和护理资源，根据老年人体质和健康状况，提供中医养生保健、疾病防治等健康指导，推动中医医院与老年护理院、康复机构等开展合作，推动二级以上中医医院开设老年医学科，增加老年服务资源，提供具有中医药特色的健康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第四十九条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县级以上人民政府应当支持养老机构设立医疗卫生机构。养老机构设立医疗卫生机构的，应当依照有关规定取得医疗机构执业许可或者在卫生健康部门备案。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县级以上人民政府应当支持医疗卫生机构设立养老机构，医疗卫生机构设立养老机构的，应当依法向民政部门备案，并向其登记机关办理变更登记手续。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卫生健康、医疗保障部门应当创新服务和监管模式，鼓励基层探索相关机构养老床位和医疗床位按需规范转换机制，加大医保支持力度，将符合条件的养老服务机构纳入医疗保障定点范围。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支持医师、护士和退休医务人员到养老机构内设置的医疗卫生机构执业。支持有专业特长的医师和其他专业人员在养老服务机构开展疾病预防、营养、中医调理养生等非诊疗行为的健康服务。养老服务机构中的医务人员享有与其他医疗卫生机构中的医务人员同等的职称评定、专业技术人员继续教育等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县级以上人民政府卫生健康、民政、医疗保障等部门应当推动医疗卫生服务向家庭、社区延伸，鼓励医疗机构上门为老年人提供医疗、康复等服务。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承担基本公共卫生服务项目的基层医疗卫生机构应当按照有关规定为老年人建立健康档案，完善老年人家庭医生签约服务制度，提供定期免费体检、疾病预防、健康评估、医疗咨询等服务。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支持基层医疗卫生机构、养老机构中的护理人员和乡村医生为居家失能老年人提供上门护理服务，对其家庭成员进行护理指导。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县级以上人民政府卫生健康部门应当按照职责，完善基层用药管理制度，保证基层医疗卫生机构药品配备，为老年人治疗常见病、慢性病用药提供方便。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第六章　扶持保障措施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县级以上人民政府应当建立稳定的经费保障机制，根据经济发展水平和老年人服务需求，逐步增加对养老服务的投入。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县级以上人民政府本级留成用于社会福利事业的彩票公益金，按照规定比例用于支持发展养老服务。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有条件的村民委员会可以将经营收入、土地流转、集体经营性建设用地出租出让等集体经济收益，通过法定程序用于解决本村老年人的养老服务需求。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县级以上人民政府应当建立健全政府购买养老服务制度，完善政府购买养老服务指导性目录，确定政府购买养老服务的种类、性质、内容和标准，建立健全政府购买养老服务的监督管理和绩效评价机制。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县级以上人民政府应当建立奖励扶持机制，加大投入，采取公建民营、民办公助、贷款贴息、以奖代补等多种方式，引导、支持社会力量投资兴办或者运营各类养老服务机构。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第五十六条　县级以上人民政府应当按照国家和本省有关规定，建立健全养老服务补贴制度，通过政府购买服务等方式开展老年人能力综合评估，根据评估结果，对在养老服务机构接受养老服务的老年人给予相应补贴。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鼓励金融机构通过银行贷款、融资租赁、信托计划等方式，多渠道、多元化加大对养老服务机构的融资支持。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省、设区的市人民政府可以设立养老服务产业基金，引导国有资本、社会资本广泛参与养老服务发展。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第五十八条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养老服务机构按照国家和本省有关规定享受税收优惠和行政事业性收费减免政策；符合条件的，由县级以上人民政府给予补贴。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养老服务机构使用水、电、燃气、供暖、通信，按照居民生活类价格标准收费；使用有线电视，按照当地有关规定享受费用优惠；需要缴纳供水、供电、供气、供暖等城市基础设施配套费的，应当予以减免。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第五十九条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鼓励单位和个人对养老服务事业进行捐赠，组织开展结对帮扶、定期探访等形式的老年人关爱服务活动。鼓励专业性的社会组织依法为有需要的老年人担任监护人或者提供相关服务。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县级以上人民政府民政部门应当培育和扶持各类为老年人服务的志愿服务组织，建立健全服务时间记录、储蓄、回馈等激励机制。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县级以上人民政府民政部门应当建立城市与农村养老服务对口支援和合作机制，通过人员培训、技术指导、设备支援等帮扶方式，提高农村养老服务水平。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县级以上人民政府应当建立健全养老服务人才保障体系，完善养老服务人才培养、引进、评价、使用、激励机制，培养具有职业素质、专业知识和技能的养老服务工作者。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支持普通高等学校、职业院校开设老年医学、护理等养老服务相关专业或者课程，支持普通高等学校、职业院校和具有资格的培训机构开展养老服务有关培训，支持在养老服务机构、医疗卫生机构设立教学实习基地。对开设养老服务相关专业的，按照规定给予奖励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县级以上人民政府有关部门可以依托养老服务机构、职业院校和具有资格的培训机构等建立养老服务实训基地。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人力资源社会保障部门应当会同民政、卫生健康等部门组织开展免费养老服务职业技能培训。养老服务机构从业人员应当每年定期接受护理专业、消防安全等培训，民政、卫生健康、应急管理等部门应当给予指导。县级以上人民政府民政部门定期举办养老服务职业技能大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第六十二条　</w:t>
      </w:r>
      <w:r>
        <w:rPr>
          <w:rFonts w:hint="eastAsia" w:ascii="微软雅黑" w:hAnsi="微软雅黑" w:eastAsia="微软雅黑" w:cs="微软雅黑"/>
          <w:i w:val="0"/>
          <w:iCs w:val="0"/>
          <w:caps w:val="0"/>
          <w:color w:val="000000"/>
          <w:spacing w:val="0"/>
          <w:sz w:val="24"/>
          <w:szCs w:val="24"/>
          <w:bdr w:val="none" w:color="auto" w:sz="0" w:space="0"/>
          <w:shd w:val="clear" w:fill="FFFFFF"/>
        </w:rPr>
        <w:t>县级以上人民政府人力资源社会保障部门应当会同民政部门建立养老护理人员职业技能等级评价制度和褒扬机制，促进养老护理人员劳动报酬合理增长，增强养老护理人员职业尊荣感。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养老护理人员岗位补贴制度。对持相关从业证书的护理人员与养老服务机构签订劳动合同并按照规定缴纳社会保险或者签订劳动协议的，经县级人民政府民政、人力资源社会保障部门审核后给予补贴。对从事养老服务工作的普通高等学校、职业院校毕业生按照规定给予入职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县级以上人民政府应当建立老年人家庭成员照护培训机制，组织养老机构、社会组织、社工机构、红十字会等开展养老照护、应急救护知识和技能培训。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将失能老年人家庭成员照护培训纳入政府购买养老服务目录。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符合条件的失能老年人家庭成员参加照护知识等相关职业技能培训的，按规定给予职业培训补贴。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设区的市人民政府应当按照国家规定，逐步建立长期护理保险制度，为符合条件的失能老年人提供基本生活照料和医疗护理等服务，并逐步提高保障标准、扩大保障范围。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鼓励商业保险机构开发适合老年人实际需求的健康保险、意外伤害保险和护理保险等产品，满足个人和家庭个性化、差异化养老保障需求。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鼓励商业保险机构开发面向养老服务机构的责任保险、财产保险等保险产品。养老服务机构主动投保责任保险的，县级以上人民政府应当给予适当补贴。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第六十五条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加强智慧养老建设，积极引导和支持信息技术在养老服务领域的应用，建立智慧养老服务等信息化平台，整合养老服务资源信息，实现养老服务信息与户籍、医疗、社会保险、社会救助等信息跨区跨部门互通共享，为老年人提供精准、高效、便捷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县级以上人民政府应当促进智能技术有效推广应用，保留老年人熟悉的传统服务方式，解决老年人运用智能技术困难。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县级以上人民政府及其有关部门应当建立健全相关政策，促进和扶持养老服务产业发展。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支持养老服务产业与健康、养生、旅游、文化、健身、休闲等产业融合发展，推动形成产业链长、覆盖领域广、经济社会效益显著的养老服务产业集群。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引导相关行业、企业在健康促进、健康监测、康复护理、辅助器具、智能看护、紧急救援等领域，推进老年人适用产品用品的研发和应用，提高老年人适用产品用品的供给质量和水平。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县级以上人民政府应当将养老服务工作纳入绩效考核体系，完善养老服务工作协调机制，定期分析养老服务事业发展状况，协调解决养老服务事业发展中的困难和问题。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第六十八条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县级以上人民政府应当建立健全养老服务综合监管制度，实行跨部门联合监督管理和联合执法，加强对养老服务机构运营和服务的监督管理。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县级以上人民政府民政部门应当会同有关部门依法对养老服务活动进行监督检查，发现存在违法行为的，应当及时查处。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第六十九条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省、设区的市人民政府民政部门应当会同同级市场监管部门制定养老服务相关标准，建立健全养老服务标准体系，开展养老服务标准化宣传工作，推广养老服务标准化经验。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县级以上人民政府应当建立老年人状况统计调查、养老服务监测分析与发展评价制度，完善养老服务统计分类标准，定期开展统计监测工作，及时公布养老服务供需信息。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应当建立养老服务机构服务质量评估制度，定期组织有关方面专家或者委托第三方专业机构，对养老服务机构的人员配备、设施设备条件、管理水平、服务质量、服务对象满意度、社会信誉等进行综合评估，将评估结果向社会公布，并根据评估结果对养老服务机构实行分类管理。评估不得向被评估单位收取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第七十二条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各级人民政府和有关部门应当对养老服务领域非法集资、诈骗等违法行为进行监测和分析，加强风险提示工作。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单位和个人涉嫌借养老服务名义实施非法集资、诈骗等违法行为的，公安机关应当依法查处，其他有关部门应当协助配合，并按照规定移送有关证据材料。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第七十三条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应当加快推进养老服务领域社会信用体系建设，加强养老服务信用信息的记录、归集、共享和披露，并将信用信息作为享受扶持保障政策的参考依据；将养老服务领域的信用情况纳入信用信息共享平台，依法依规实行守信联合激励和失信联合惩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县级以上人民政府审计部门应当按照国家有关规定，加强对政府及其相关部门贯彻落实养老服务政策措施和专项资金使用等情况的审计监督。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县级以上人民政府民政、卫生健康等有关部门应当建立养老服务举报投诉制度，公布举报电话、信箱等，依法受理并处理有关举报和投诉。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养老服务行业组织应当健全行业自律规范，推动行业诚信体系建设，制定实施行业服务规范和职业道德准则，推动养老服务标准实施，加强价格自律，提升养老服务质量。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人民政府民政部门和其他有关部门及其工作人员未依法履行职责，在养老服务监督管理工作中滥用职权、玩忽职守、徇私舞弊的，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第七十八条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建设单位违反本条例规定，未按照标准配套建设社区养老服务设施的，由县级以上人民政府确认的行政执法机关依法查处；未按要求将配套社区养老服务设施以及有关建设资料依法移交的，由县级以上人民政府民政部门责令限期改正；逾期未改正的，处配套社区养老服务设施建设工程造价二倍以上五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第七十九条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采取欺骗手段取得养老服务设施建设用地的，由县级以上人民政府自然资源部门责令退还占用的建设用地，没收占用建设用地上的建筑物和其他设施，可以按照占用建设用地每平方米一百元以上一千元以下并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享受供地优惠支持政策的养老服务设施，未取得建设工程规划许可证或者未按照建设工程规划许可进行建设的，由县级以上人民政府自然资源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对于享受供地优惠支持政策的养老服务设施，擅自改变其用途或者使用性质的，由县级以上人民政府民政部门责令限期改正，没收违法所得；逾期未改正的，责令补交供地优惠费用，并处五万元以上十五万元以下罚款；情节严重的，处十五万元以上三十万元以下罚款，禁止参与养老服务领域相关项目投标活动并予以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擅自改变政府投资或者资助建设的养老服务设施用途或者使用性质的，由县级以上人民政府民政部门责令限期改正，没收违法所得；逾期未改正的，责令退还补贴资金和有关费用，并处五万元以上十五万元以下罚款；情节严重的，处十五万元以上三十万元以下罚款，禁止参与养老服务领域相关项目投标活动并予以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第八十二条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擅自拆除政府投资或者资助建设的养老服务设施的，由县级以上人民政府民政部门责令恢复原状，处养老服务设施造价百分之五以上百分之十以下罚款；逾期未恢复原状的，处养老服务设施工程重建造价一倍以上二倍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或者个人骗取补贴、补助、奖励的，由县级以上人民政府民政部门责令退回，并处骗取资金数额一倍以上三倍以下罚款；构成违反治安管理行为的，由公安机关依法给予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　第八十四条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养老机构有下列行为之一的，由县级以上人民政府民政部门责令改正，给予警告；逾期未改正的，处一万元以上五万元以下罚款；情节严重的，处五万元以上二十万元以下罚款：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（一）未按照规定开展入住评估活动的；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（二）未与老年人或者其代理人签订服务协议，或者未按照协议约定提供服务的；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（三）未按照有关强制性国家标准提供服务的；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（四）暂停、终止养老服务前未按照规定提交安置方案，或者暂停、终止养老服务后未妥善安置入住老年人的；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（五）利用养老机构的房屋、场地、设施等开展与养老服务无关的活动的；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（六）未依照本条例规定预防和处置突发事件的；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（七）歧视、侮辱、虐待、遗弃老年人以及其他侵害老年人合法权益的；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（八）向负责监督检查的民政部门隐瞒有关情况、提供虚假材料或者拒绝提供反映其活动情况真实材料的；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（九）法律、行政法规规定的其他违法行为。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养老服务机构护理人员歧视、侮辱、虐待、遗弃老年人或者其他侵犯老年人合法权益的，十年内不得从事养老服务工作；情节严重的，终生不得从事养老服务工作。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养老服务机构工作人员违反本条例有关规定，构成违反治安管理行为的，由公安机关依法给予处罚；构成犯罪的，依法追究刑事责任。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违反本条例规定的其他行为，法律、行政法规已有法律责任规定的，从其规定。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第九章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本条例下列用语的含义：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（一）养老服务，是指在家庭成员承担赡养、扶养义务的基础上，由政府和社会为老年人提供的生活照料、医疗保健、康复护理、文体娱乐、精神慰藉、紧急救援、临终关怀等服务。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（二）养老服务机构，是指提供养老服务的养老机构、居家社区养老服务机构，以及经营范围和组织章程中包含养老服务内容的其他企业事业单位和社会组织。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（三）养老机构，是指依法办理登记，为老年人提供全日集中食宿和照料护理服务，床位数在十张以上的机构。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（四）养老服务设施，是指专门为老年人提供居住托养、生活照料、康复护理、文体娱乐等服务的房屋、场地、设备等。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000000"/>
          <w:spacing w:val="0"/>
          <w:sz w:val="24"/>
          <w:szCs w:val="24"/>
          <w:bdr w:val="none" w:color="auto" w:sz="0" w:space="0"/>
          <w:shd w:val="clear" w:fill="FFFFFF"/>
        </w:rPr>
        <w:t>第八十七条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本条例自2022年10月1日起施行。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1ODYzYzdiYjg0YzRhZjVlOWExNmE5M2I3ZDQxZDUifQ=="/>
  </w:docVars>
  <w:rsids>
    <w:rsidRoot w:val="637025EB"/>
    <w:rsid w:val="63702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2022-10-31T08:54:00Z</dcterms:created>
  <dc:creator>对酒当歌 人生几何！</dc:creator>
  <cp:lastModifiedBy>对酒当歌 人生几何！</cp:lastModifiedBy>
  <dcterms:modified xsi:type="dcterms:W3CDTF">2022-10-31T08:54:50Z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32E3BED0228840CE8FF8493E592F8D4D</vt:lpwstr>
  </property>
</Properties>
</file>