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暂停养老保险待遇申请（机关事业单位）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一、事项名称：暂停养老保险待遇申请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办理内容：申请办理参保人员暂停养老待遇领取资格。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适用对象：参加机关事业单位养老保险并领取待遇的机关事业单位参保人员。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机关事业单位退休（职）人员死亡待遇申报表（退休人员死亡， 暂不能提供死亡证明，火化证明的，暂时办理暂停养老保险待遇业务）；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暂停原因为失踪的，提供公安部门出具的失踪证明；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暂停原因为判刑收监的，提供司法部门提供的判决文书；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暂停原因为其他的，请提供相关材料。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五、办理时限：自受理申请之日起 15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六、结果送达：依申请人要求送达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28D3CDF"/>
    <w:rsid w:val="2C0A46F5"/>
    <w:rsid w:val="376B5CF0"/>
    <w:rsid w:val="3FE27478"/>
    <w:rsid w:val="4C750D07"/>
    <w:rsid w:val="60D52D21"/>
    <w:rsid w:val="63A872A2"/>
    <w:rsid w:val="69776D9F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354</Characters>
  <Lines>0</Lines>
  <Paragraphs>0</Paragraphs>
  <TotalTime>80</TotalTime>
  <ScaleCrop>false</ScaleCrop>
  <LinksUpToDate>false</LinksUpToDate>
  <CharactersWithSpaces>362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2022-10-27T04:47:35Z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EDD20705E5EA468F87FD9CC9751FCA78</vt:lpwstr>
  </property>
</Properties>
</file>