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  <w:lang w:eastAsia="zh-CN"/>
        </w:rPr>
      </w:pPr>
      <w:r>
        <w:rPr>
          <w:rFonts w:hint="eastAsia"/>
          <w:sz w:val="44"/>
          <w:szCs w:val="44"/>
          <w:lang w:eastAsia="zh-CN"/>
        </w:rPr>
        <w:t>农机购置补贴操作指南</w:t>
      </w:r>
    </w:p>
    <w:p>
      <w:pPr>
        <w:pStyle w:val="2"/>
        <w:widowControl w:val="0"/>
        <w:snapToGrid w:val="0"/>
        <w:spacing w:before="0" w:beforeAutospacing="0" w:after="0" w:afterAutospacing="0" w:line="360" w:lineRule="auto"/>
        <w:ind w:firstLine="64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pStyle w:val="2"/>
        <w:widowControl w:val="0"/>
        <w:snapToGrid w:val="0"/>
        <w:spacing w:before="0" w:beforeAutospacing="0" w:after="0" w:afterAutospacing="0" w:line="360" w:lineRule="auto"/>
        <w:ind w:firstLine="640"/>
        <w:jc w:val="both"/>
        <w:rPr>
          <w:rFonts w:hint="eastAsia" w:ascii="仿宋_GB2312" w:hAnsi="仿宋_GB2312" w:eastAsia="仿宋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农机购置补贴政策按照“自主购机、定额补贴、先购后补、县级结算、直补到卡（户）”方式实施。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购机者自主选择购买机具，按市场化原则</w:t>
      </w:r>
      <w:r>
        <w:rPr>
          <w:rFonts w:ascii="仿宋" w:hAnsi="仿宋" w:eastAsia="仿宋" w:cs="仿宋_GB2312"/>
          <w:color w:val="000000"/>
          <w:sz w:val="32"/>
          <w:szCs w:val="32"/>
        </w:rPr>
        <w:t>自行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与农机产销企业协商确定购机价格与支付方式，并对交易行为真实性、有效性和可能发生的纠纷承担法律责任。购机行为完成后，购机者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携带本人身份证、社保卡、购买机具及发票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自主向当地农机部门提出补贴资金申领事项，</w:t>
      </w:r>
      <w:r>
        <w:rPr>
          <w:rFonts w:ascii="仿宋" w:hAnsi="仿宋" w:eastAsia="仿宋" w:cs="仿宋_GB2312"/>
          <w:color w:val="000000"/>
          <w:sz w:val="32"/>
          <w:szCs w:val="32"/>
        </w:rPr>
        <w:t>签署告知承诺书，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承诺</w:t>
      </w:r>
      <w:r>
        <w:rPr>
          <w:rFonts w:ascii="仿宋" w:hAnsi="仿宋" w:eastAsia="仿宋" w:cs="仿宋_GB2312"/>
          <w:color w:val="000000"/>
          <w:sz w:val="32"/>
          <w:szCs w:val="32"/>
        </w:rPr>
        <w:t>购买行为、发票购机价格等信息真实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有效</w:t>
      </w:r>
      <w:r>
        <w:rPr>
          <w:rFonts w:ascii="仿宋" w:hAnsi="仿宋" w:eastAsia="仿宋" w:cs="仿宋_GB2312"/>
          <w:color w:val="000000"/>
          <w:sz w:val="32"/>
          <w:szCs w:val="32"/>
        </w:rPr>
        <w:t>，按相关规定申办补贴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。</w:t>
      </w:r>
      <w:r>
        <w:rPr>
          <w:rFonts w:hint="eastAsia" w:ascii="仿宋_GB2312" w:hAnsi="仿宋_GB2312" w:eastAsia="仿宋" w:cs="仿宋_GB2312"/>
          <w:color w:val="000000"/>
          <w:sz w:val="32"/>
          <w:szCs w:val="32"/>
        </w:rPr>
        <w:t> </w:t>
      </w:r>
    </w:p>
    <w:p>
      <w:pPr>
        <w:pStyle w:val="2"/>
        <w:widowControl w:val="0"/>
        <w:snapToGrid w:val="0"/>
        <w:spacing w:before="0" w:beforeAutospacing="0" w:after="0" w:afterAutospacing="0" w:line="360" w:lineRule="auto"/>
        <w:ind w:firstLine="665"/>
        <w:jc w:val="both"/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一、补贴对象</w:t>
      </w:r>
    </w:p>
    <w:p>
      <w:pPr>
        <w:pStyle w:val="2"/>
        <w:widowControl w:val="0"/>
        <w:snapToGrid w:val="0"/>
        <w:spacing w:before="0" w:beforeAutospacing="0" w:after="0" w:afterAutospacing="0" w:line="360" w:lineRule="auto"/>
        <w:ind w:firstLine="665"/>
        <w:jc w:val="both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补贴对象为从事农业生产的个人和农业生产经营组织（以下简称“购机者”），其中农业生产经营组织包括农村集体经济组织、农民专业合作经济组织、农业企业和其他从事农业生产经营的组织。</w:t>
      </w:r>
    </w:p>
    <w:p>
      <w:pPr>
        <w:pStyle w:val="2"/>
        <w:widowControl w:val="0"/>
        <w:numPr>
          <w:ilvl w:val="0"/>
          <w:numId w:val="1"/>
        </w:numPr>
        <w:snapToGrid w:val="0"/>
        <w:spacing w:before="0" w:beforeAutospacing="0" w:after="0" w:afterAutospacing="0" w:line="360" w:lineRule="auto"/>
        <w:ind w:firstLine="665"/>
        <w:jc w:val="both"/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补贴标准</w:t>
      </w:r>
    </w:p>
    <w:p>
      <w:pPr>
        <w:adjustRightInd w:val="0"/>
        <w:snapToGrid w:val="0"/>
        <w:spacing w:line="360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农机购置补贴实行定额补贴，即同一种类、同一档次农业机械原则上在省域内实行统一的补贴标准，具体补贴标准按《河南省2021-2023年农机购置补贴机具补贴额一览表》</w:t>
      </w:r>
      <w:r>
        <w:rPr>
          <w:rFonts w:hint="eastAsia" w:ascii="仿宋" w:hAnsi="仿宋" w:eastAsia="仿宋"/>
          <w:color w:val="000000"/>
          <w:sz w:val="32"/>
          <w:szCs w:val="32"/>
        </w:rPr>
        <w:t>（另发）</w:t>
      </w:r>
      <w:r>
        <w:rPr>
          <w:rFonts w:hint="eastAsia" w:ascii="仿宋" w:hAnsi="仿宋" w:eastAsia="仿宋"/>
          <w:sz w:val="32"/>
          <w:szCs w:val="32"/>
        </w:rPr>
        <w:t>执行。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bCs/>
          <w:strike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补贴额的调整工作一般按年度进行。鉴于市场价格具有波动性，在政策实施过程中，具体产品或具体档次的中央财政资金实际补贴比例在30%上下一定范围内浮动符合政策规定。</w:t>
      </w:r>
    </w:p>
    <w:p>
      <w:pPr>
        <w:pStyle w:val="2"/>
        <w:widowControl w:val="0"/>
        <w:numPr>
          <w:ilvl w:val="0"/>
          <w:numId w:val="1"/>
        </w:numPr>
        <w:snapToGrid w:val="0"/>
        <w:spacing w:before="0" w:beforeAutospacing="0" w:after="0" w:afterAutospacing="0" w:line="360" w:lineRule="auto"/>
        <w:ind w:left="0" w:leftChars="0" w:firstLine="665" w:firstLineChars="0"/>
        <w:jc w:val="both"/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申请程序</w:t>
      </w:r>
    </w:p>
    <w:p>
      <w:pPr>
        <w:pStyle w:val="2"/>
        <w:widowControl w:val="0"/>
        <w:snapToGrid w:val="0"/>
        <w:spacing w:before="0" w:beforeAutospacing="0" w:after="0" w:afterAutospacing="0" w:line="360" w:lineRule="auto"/>
        <w:ind w:firstLine="640" w:firstLineChars="200"/>
        <w:jc w:val="both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农机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中心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全面</w:t>
      </w:r>
      <w:r>
        <w:rPr>
          <w:rFonts w:ascii="仿宋" w:hAnsi="仿宋" w:eastAsia="仿宋" w:cs="仿宋_GB2312"/>
          <w:color w:val="000000"/>
          <w:sz w:val="32"/>
          <w:szCs w:val="32"/>
        </w:rPr>
        <w:t>实行办理服务系统常年连续开放，推广使用带有人脸识别功能的手机App等信息化技术，方便购机者随时在线提交补贴申请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、</w:t>
      </w:r>
      <w:r>
        <w:rPr>
          <w:rFonts w:ascii="仿宋" w:hAnsi="仿宋" w:eastAsia="仿宋" w:cs="仿宋_GB2312"/>
          <w:color w:val="000000"/>
          <w:sz w:val="32"/>
          <w:szCs w:val="32"/>
        </w:rPr>
        <w:t>应录尽录，加快实现购机者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线下</w:t>
      </w:r>
      <w:r>
        <w:rPr>
          <w:rFonts w:ascii="仿宋" w:hAnsi="仿宋" w:eastAsia="仿宋" w:cs="仿宋_GB2312"/>
          <w:color w:val="000000"/>
          <w:sz w:val="32"/>
          <w:szCs w:val="32"/>
        </w:rPr>
        <w:t>申领补贴“最多跑一次”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、</w:t>
      </w:r>
      <w:r>
        <w:rPr>
          <w:rFonts w:ascii="仿宋" w:hAnsi="仿宋" w:eastAsia="仿宋" w:cs="仿宋_GB2312"/>
          <w:color w:val="000000"/>
          <w:sz w:val="32"/>
          <w:szCs w:val="32"/>
        </w:rPr>
        <w:t>“最多跑一地”。</w:t>
      </w:r>
    </w:p>
    <w:p>
      <w:pPr>
        <w:pStyle w:val="2"/>
        <w:widowControl w:val="0"/>
        <w:numPr>
          <w:ilvl w:val="0"/>
          <w:numId w:val="1"/>
        </w:numPr>
        <w:snapToGrid w:val="0"/>
        <w:spacing w:before="0" w:beforeAutospacing="0" w:after="0" w:afterAutospacing="0" w:line="360" w:lineRule="auto"/>
        <w:ind w:left="0" w:leftChars="0" w:firstLine="665" w:firstLineChars="0"/>
        <w:jc w:val="both"/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申请材料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left"/>
        <w:rPr>
          <w:rFonts w:asci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购机者自主向所在</w:t>
      </w:r>
      <w:r>
        <w:rPr>
          <w:rFonts w:hint="eastAsia" w:asci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农机</w:t>
      </w:r>
      <w:r>
        <w:rPr>
          <w:rFonts w:hint="eastAsia" w:asci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部门提出补贴资金申领事项，并提供申请资料。购机者是个人的，需出示购机发票、本人身份证，并同时提供购机发票、本人身份证、</w:t>
      </w:r>
      <w:r>
        <w:rPr>
          <w:rFonts w:hint="eastAsia" w:asci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一卡通复印件</w:t>
      </w:r>
      <w:r>
        <w:rPr>
          <w:rFonts w:hint="eastAsia" w:asci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；购机者是组织的，需出示购机发票、营业执照和法人代表身份证，并同时提供购机发票、法人代表身份证、本组织营业执照和银行账户信息的复印件。申请资料的真实性、完整性和有效性由购机者和补贴机具产销企业负责，并承担相关法律责任。</w:t>
      </w:r>
    </w:p>
    <w:p>
      <w:pPr>
        <w:pStyle w:val="2"/>
        <w:widowControl w:val="0"/>
        <w:numPr>
          <w:ilvl w:val="0"/>
          <w:numId w:val="1"/>
        </w:numPr>
        <w:snapToGrid w:val="0"/>
        <w:spacing w:before="0" w:beforeAutospacing="0" w:after="0" w:afterAutospacing="0" w:line="360" w:lineRule="auto"/>
        <w:ind w:left="0" w:leftChars="0" w:firstLine="665" w:firstLineChars="0"/>
        <w:jc w:val="both"/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受</w:t>
      </w:r>
      <w:bookmarkStart w:id="0" w:name="_GoBack"/>
      <w:bookmarkEnd w:id="0"/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理单位及咨询电话</w:t>
      </w:r>
    </w:p>
    <w:p>
      <w:pPr>
        <w:pStyle w:val="2"/>
        <w:widowControl w:val="0"/>
        <w:numPr>
          <w:numId w:val="0"/>
        </w:numPr>
        <w:snapToGrid w:val="0"/>
        <w:spacing w:before="0" w:beforeAutospacing="0" w:after="0" w:afterAutospacing="0" w:line="360" w:lineRule="auto"/>
        <w:ind w:firstLine="640" w:firstLineChars="200"/>
        <w:jc w:val="both"/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办理农机补贴单位是禹州市农业机械技术中心，我市农机中心咨询电话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0374--8287887。</w:t>
      </w:r>
    </w:p>
    <w:p>
      <w:pPr>
        <w:pStyle w:val="2"/>
        <w:widowControl w:val="0"/>
        <w:numPr>
          <w:ilvl w:val="0"/>
          <w:numId w:val="1"/>
        </w:numPr>
        <w:snapToGrid w:val="0"/>
        <w:spacing w:before="0" w:beforeAutospacing="0" w:after="0" w:afterAutospacing="0" w:line="360" w:lineRule="auto"/>
        <w:ind w:left="0" w:leftChars="0" w:firstLine="665" w:firstLineChars="0"/>
        <w:jc w:val="both"/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办理时限</w:t>
      </w:r>
    </w:p>
    <w:p>
      <w:pPr>
        <w:pStyle w:val="2"/>
        <w:widowControl w:val="0"/>
        <w:snapToGrid w:val="0"/>
        <w:spacing w:before="0" w:beforeAutospacing="0" w:after="0" w:afterAutospacing="0" w:line="360" w:lineRule="auto"/>
        <w:ind w:firstLine="64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审核检验严格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按照《</w:t>
      </w:r>
      <w:r>
        <w:rPr>
          <w:rFonts w:hint="eastAsia" w:ascii="仿宋_GB2312" w:hAnsi="仿宋_GB2312" w:eastAsia="仿宋_GB2312" w:cs="仿宋_GB2312"/>
          <w:sz w:val="32"/>
          <w:szCs w:val="32"/>
        </w:rPr>
        <w:t>河南省农机购置补贴机具核验工作要点（试行）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》等要求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实施。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收到购机者补贴申请后，应于2个工作日内做出是否受理的决定，对因资料不齐全等原因无法受理的，应注明原因，并按原渠道退回申请；对符合条件可以受理的，应于13个工作日内（不含公示时间）完成相关核验工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并在农机购置补贴信息公开专栏实时公布补贴申请信息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</w:rPr>
        <w:t>公示无异议后报送同级财政部门。</w:t>
      </w:r>
    </w:p>
    <w:p>
      <w:pPr>
        <w:pStyle w:val="2"/>
        <w:widowControl w:val="0"/>
        <w:numPr>
          <w:ilvl w:val="0"/>
          <w:numId w:val="0"/>
        </w:numPr>
        <w:snapToGrid w:val="0"/>
        <w:spacing w:before="0" w:beforeAutospacing="0" w:after="0" w:afterAutospacing="0" w:line="360" w:lineRule="auto"/>
        <w:ind w:left="665" w:leftChars="0"/>
        <w:jc w:val="both"/>
        <w:rPr>
          <w:rFonts w:hint="default" w:ascii="仿宋" w:hAnsi="仿宋" w:eastAsia="仿宋" w:cs="仿宋_GB2312"/>
          <w:color w:val="000000"/>
          <w:sz w:val="32"/>
          <w:szCs w:val="32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snapToGrid w:val="0"/>
        <w:spacing w:before="0" w:beforeAutospacing="0" w:after="0" w:afterAutospacing="0" w:line="360" w:lineRule="auto"/>
        <w:ind w:left="665" w:leftChars="0"/>
        <w:jc w:val="both"/>
        <w:rPr>
          <w:rFonts w:hint="default" w:ascii="仿宋" w:hAnsi="仿宋" w:eastAsia="仿宋" w:cs="仿宋_GB2312"/>
          <w:color w:val="000000"/>
          <w:sz w:val="32"/>
          <w:szCs w:val="32"/>
          <w:lang w:val="en-US" w:eastAsia="zh-CN"/>
        </w:rPr>
      </w:pPr>
    </w:p>
    <w:p>
      <w:pPr>
        <w:pStyle w:val="2"/>
        <w:widowControl w:val="0"/>
        <w:snapToGrid w:val="0"/>
        <w:spacing w:before="0" w:beforeAutospacing="0" w:after="0" w:afterAutospacing="0" w:line="360" w:lineRule="auto"/>
        <w:ind w:firstLine="640"/>
        <w:jc w:val="both"/>
        <w:rPr>
          <w:rFonts w:hint="eastAsia" w:ascii="仿宋_GB2312" w:hAnsi="仿宋_GB2312" w:eastAsia="仿宋" w:cs="仿宋_GB2312"/>
          <w:color w:val="000000"/>
          <w:sz w:val="32"/>
          <w:szCs w:val="32"/>
        </w:rPr>
      </w:pPr>
    </w:p>
    <w:p>
      <w:pPr>
        <w:jc w:val="left"/>
        <w:rPr>
          <w:rFonts w:hint="eastAsia"/>
          <w:sz w:val="30"/>
          <w:szCs w:val="30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B46C93"/>
    <w:multiLevelType w:val="singleLevel"/>
    <w:tmpl w:val="57B46C9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RlMmNjMzc3YjcxYTMwZmI0NTYzNTc1ZGVkMGMzMDcifQ=="/>
  </w:docVars>
  <w:rsids>
    <w:rsidRoot w:val="7813472E"/>
    <w:rsid w:val="46C00143"/>
    <w:rsid w:val="7813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943</Words>
  <Characters>968</Characters>
  <Lines>0</Lines>
  <Paragraphs>0</Paragraphs>
  <TotalTime>4</TotalTime>
  <ScaleCrop>false</ScaleCrop>
  <LinksUpToDate>false</LinksUpToDate>
  <CharactersWithSpaces>969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2019-01-06T13:51:00Z</dcterms:created>
  <dc:creator>Administrator</dc:creator>
  <cp:lastModifiedBy>Administrator</cp:lastModifiedBy>
  <dcterms:modified xsi:type="dcterms:W3CDTF">2019-01-06T14:10:33Z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81778D56C0874F53981B5A8C9A73C4F3</vt:lpwstr>
  </property>
</Properties>
</file>