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4984A2">
      <w:pPr>
        <w:spacing w:before="240" w:line="224" w:lineRule="auto"/>
        <w:ind w:left="2181"/>
        <w:outlineLvl w:val="2"/>
        <w:rPr>
          <w:rFonts w:hint="eastAsia" w:ascii="仿宋_GB2312" w:hAnsi="仿宋_GB2312" w:eastAsia="仿宋_GB2312" w:cs="仿宋_GB2312"/>
          <w:sz w:val="31"/>
          <w:szCs w:val="31"/>
        </w:rPr>
      </w:pPr>
      <w:r>
        <w:rPr>
          <w:rFonts w:hint="eastAsia" w:ascii="仿宋_GB2312" w:hAnsi="仿宋_GB2312" w:eastAsia="仿宋_GB2312" w:cs="仿宋_GB2312"/>
          <w:spacing w:val="7"/>
          <w:sz w:val="31"/>
          <w:szCs w:val="31"/>
        </w:rPr>
        <w:t>基层管理服务岗位开发与购买</w:t>
      </w:r>
    </w:p>
    <w:p w14:paraId="5A1EA7A0">
      <w:pPr>
        <w:spacing w:line="253" w:lineRule="auto"/>
        <w:rPr>
          <w:rFonts w:hint="eastAsia" w:ascii="仿宋_GB2312" w:hAnsi="仿宋_GB2312" w:eastAsia="仿宋_GB2312" w:cs="仿宋_GB2312"/>
          <w:sz w:val="21"/>
        </w:rPr>
      </w:pPr>
    </w:p>
    <w:p w14:paraId="34A73058">
      <w:pPr>
        <w:spacing w:line="253" w:lineRule="auto"/>
        <w:rPr>
          <w:rFonts w:hint="eastAsia" w:ascii="仿宋_GB2312" w:hAnsi="仿宋_GB2312" w:eastAsia="仿宋_GB2312" w:cs="仿宋_GB2312"/>
          <w:sz w:val="21"/>
        </w:rPr>
      </w:pPr>
    </w:p>
    <w:p w14:paraId="004AD830">
      <w:pPr>
        <w:spacing w:line="253" w:lineRule="auto"/>
        <w:rPr>
          <w:rFonts w:hint="eastAsia" w:ascii="仿宋_GB2312" w:hAnsi="仿宋_GB2312" w:eastAsia="仿宋_GB2312" w:cs="仿宋_GB2312"/>
          <w:sz w:val="21"/>
        </w:rPr>
      </w:pPr>
    </w:p>
    <w:p w14:paraId="37F2652E">
      <w:pPr>
        <w:spacing w:before="101" w:line="226" w:lineRule="auto"/>
        <w:ind w:left="675"/>
        <w:rPr>
          <w:rFonts w:hint="eastAsia" w:ascii="仿宋_GB2312" w:hAnsi="仿宋_GB2312" w:eastAsia="仿宋_GB2312" w:cs="仿宋_GB2312"/>
          <w:sz w:val="31"/>
          <w:szCs w:val="31"/>
        </w:rPr>
      </w:pPr>
      <w:r>
        <w:rPr>
          <w:rFonts w:hint="eastAsia" w:ascii="仿宋_GB2312" w:hAnsi="仿宋_GB2312" w:eastAsia="仿宋_GB2312" w:cs="仿宋_GB2312"/>
          <w:b/>
          <w:bCs/>
          <w:spacing w:val="5"/>
          <w:sz w:val="31"/>
          <w:szCs w:val="31"/>
        </w:rPr>
        <w:t>一、适用依据</w:t>
      </w:r>
    </w:p>
    <w:p w14:paraId="3BB37DC6">
      <w:pPr>
        <w:spacing w:before="240" w:line="296" w:lineRule="auto"/>
        <w:ind w:left="47" w:right="7" w:firstLine="645"/>
        <w:rPr>
          <w:rFonts w:hint="eastAsia" w:ascii="仿宋_GB2312" w:hAnsi="仿宋_GB2312" w:eastAsia="仿宋_GB2312" w:cs="仿宋_GB2312"/>
          <w:sz w:val="31"/>
          <w:szCs w:val="31"/>
        </w:rPr>
      </w:pPr>
      <w:r>
        <w:rPr>
          <w:rFonts w:hint="eastAsia" w:ascii="仿宋_GB2312" w:hAnsi="仿宋_GB2312" w:eastAsia="仿宋_GB2312" w:cs="仿宋_GB2312"/>
          <w:spacing w:val="12"/>
          <w:sz w:val="31"/>
          <w:szCs w:val="31"/>
        </w:rPr>
        <w:t>1</w:t>
      </w:r>
      <w:r>
        <w:rPr>
          <w:rFonts w:hint="eastAsia" w:ascii="仿宋_GB2312" w:hAnsi="仿宋_GB2312" w:eastAsia="仿宋_GB2312" w:cs="仿宋_GB2312"/>
          <w:spacing w:val="-24"/>
          <w:sz w:val="31"/>
          <w:szCs w:val="31"/>
        </w:rPr>
        <w:t xml:space="preserve"> </w:t>
      </w:r>
      <w:r>
        <w:rPr>
          <w:rFonts w:hint="eastAsia" w:ascii="仿宋_GB2312" w:hAnsi="仿宋_GB2312" w:eastAsia="仿宋_GB2312" w:cs="仿宋_GB2312"/>
          <w:spacing w:val="12"/>
          <w:sz w:val="31"/>
          <w:szCs w:val="31"/>
        </w:rPr>
        <w:t>．河南省委办公厅河南省人民政府办公厅关于进一步</w:t>
      </w:r>
      <w:r>
        <w:rPr>
          <w:rFonts w:hint="eastAsia" w:ascii="仿宋_GB2312" w:hAnsi="仿宋_GB2312" w:eastAsia="仿宋_GB2312" w:cs="仿宋_GB2312"/>
          <w:sz w:val="31"/>
          <w:szCs w:val="31"/>
        </w:rPr>
        <w:t xml:space="preserve"> 引导和鼓励高校毕业生到基层工作的实施意见（豫办〔2018〕</w:t>
      </w:r>
    </w:p>
    <w:p w14:paraId="32794F04">
      <w:pPr>
        <w:spacing w:before="246" w:line="224" w:lineRule="auto"/>
        <w:ind w:left="51"/>
        <w:rPr>
          <w:rFonts w:hint="eastAsia" w:ascii="仿宋_GB2312" w:hAnsi="仿宋_GB2312" w:eastAsia="仿宋_GB2312" w:cs="仿宋_GB2312"/>
          <w:sz w:val="31"/>
          <w:szCs w:val="31"/>
        </w:rPr>
      </w:pPr>
      <w:r>
        <w:rPr>
          <w:rFonts w:hint="eastAsia" w:ascii="仿宋_GB2312" w:hAnsi="仿宋_GB2312" w:eastAsia="仿宋_GB2312" w:cs="仿宋_GB2312"/>
          <w:spacing w:val="-27"/>
          <w:sz w:val="31"/>
          <w:szCs w:val="31"/>
        </w:rPr>
        <w:t>1</w:t>
      </w:r>
      <w:r>
        <w:rPr>
          <w:rFonts w:hint="eastAsia" w:ascii="仿宋_GB2312" w:hAnsi="仿宋_GB2312" w:eastAsia="仿宋_GB2312" w:cs="仿宋_GB2312"/>
          <w:spacing w:val="33"/>
          <w:sz w:val="31"/>
          <w:szCs w:val="31"/>
        </w:rPr>
        <w:t xml:space="preserve"> </w:t>
      </w:r>
      <w:r>
        <w:rPr>
          <w:rFonts w:hint="eastAsia" w:ascii="仿宋_GB2312" w:hAnsi="仿宋_GB2312" w:eastAsia="仿宋_GB2312" w:cs="仿宋_GB2312"/>
          <w:spacing w:val="-27"/>
          <w:sz w:val="31"/>
          <w:szCs w:val="31"/>
        </w:rPr>
        <w:t>号</w:t>
      </w:r>
      <w:r>
        <w:rPr>
          <w:rFonts w:hint="eastAsia" w:ascii="仿宋_GB2312" w:hAnsi="仿宋_GB2312" w:eastAsia="仿宋_GB2312" w:cs="仿宋_GB2312"/>
          <w:spacing w:val="-85"/>
          <w:sz w:val="31"/>
          <w:szCs w:val="31"/>
        </w:rPr>
        <w:t>）；</w:t>
      </w:r>
    </w:p>
    <w:p w14:paraId="051B0270">
      <w:pPr>
        <w:spacing w:before="243" w:line="296" w:lineRule="auto"/>
        <w:ind w:left="38" w:right="110" w:firstLine="623"/>
        <w:rPr>
          <w:rFonts w:hint="eastAsia" w:ascii="仿宋_GB2312" w:hAnsi="仿宋_GB2312" w:eastAsia="仿宋_GB2312" w:cs="仿宋_GB2312"/>
          <w:sz w:val="31"/>
          <w:szCs w:val="31"/>
        </w:rPr>
      </w:pPr>
      <w:r>
        <w:rPr>
          <w:rFonts w:hint="eastAsia" w:ascii="仿宋_GB2312" w:hAnsi="仿宋_GB2312" w:eastAsia="仿宋_GB2312" w:cs="仿宋_GB2312"/>
          <w:spacing w:val="13"/>
          <w:sz w:val="31"/>
          <w:szCs w:val="31"/>
        </w:rPr>
        <w:t>2</w:t>
      </w:r>
      <w:r>
        <w:rPr>
          <w:rFonts w:hint="eastAsia" w:ascii="仿宋_GB2312" w:hAnsi="仿宋_GB2312" w:eastAsia="仿宋_GB2312" w:cs="仿宋_GB2312"/>
          <w:spacing w:val="-17"/>
          <w:sz w:val="31"/>
          <w:szCs w:val="31"/>
        </w:rPr>
        <w:t xml:space="preserve"> </w:t>
      </w:r>
      <w:r>
        <w:rPr>
          <w:rFonts w:hint="eastAsia" w:ascii="仿宋_GB2312" w:hAnsi="仿宋_GB2312" w:eastAsia="仿宋_GB2312" w:cs="仿宋_GB2312"/>
          <w:spacing w:val="13"/>
          <w:sz w:val="31"/>
          <w:szCs w:val="31"/>
        </w:rPr>
        <w:t>．河南省人民政府关于做好当前和今后一段时期就业</w:t>
      </w:r>
      <w:r>
        <w:rPr>
          <w:rFonts w:hint="eastAsia" w:ascii="仿宋_GB2312" w:hAnsi="仿宋_GB2312" w:eastAsia="仿宋_GB2312" w:cs="仿宋_GB2312"/>
          <w:sz w:val="31"/>
          <w:szCs w:val="31"/>
        </w:rPr>
        <w:t xml:space="preserve"> </w:t>
      </w:r>
      <w:r>
        <w:rPr>
          <w:rFonts w:hint="eastAsia" w:ascii="仿宋_GB2312" w:hAnsi="仿宋_GB2312" w:eastAsia="仿宋_GB2312" w:cs="仿宋_GB2312"/>
          <w:spacing w:val="6"/>
          <w:sz w:val="31"/>
          <w:szCs w:val="31"/>
        </w:rPr>
        <w:t>创业工作的实施意见（豫政〔2017〕33</w:t>
      </w:r>
      <w:r>
        <w:rPr>
          <w:rFonts w:hint="eastAsia" w:ascii="仿宋_GB2312" w:hAnsi="仿宋_GB2312" w:eastAsia="仿宋_GB2312" w:cs="仿宋_GB2312"/>
          <w:spacing w:val="30"/>
          <w:sz w:val="31"/>
          <w:szCs w:val="31"/>
        </w:rPr>
        <w:t xml:space="preserve"> </w:t>
      </w:r>
      <w:r>
        <w:rPr>
          <w:rFonts w:hint="eastAsia" w:ascii="仿宋_GB2312" w:hAnsi="仿宋_GB2312" w:eastAsia="仿宋_GB2312" w:cs="仿宋_GB2312"/>
          <w:spacing w:val="6"/>
          <w:sz w:val="31"/>
          <w:szCs w:val="31"/>
        </w:rPr>
        <w:t>号</w:t>
      </w:r>
      <w:r>
        <w:rPr>
          <w:rFonts w:hint="eastAsia" w:ascii="仿宋_GB2312" w:hAnsi="仿宋_GB2312" w:eastAsia="仿宋_GB2312" w:cs="仿宋_GB2312"/>
          <w:spacing w:val="-53"/>
          <w:sz w:val="31"/>
          <w:szCs w:val="31"/>
        </w:rPr>
        <w:t>）；</w:t>
      </w:r>
    </w:p>
    <w:p w14:paraId="6547F151">
      <w:pPr>
        <w:spacing w:before="248" w:line="321" w:lineRule="auto"/>
        <w:ind w:left="35" w:right="110" w:firstLine="632"/>
        <w:rPr>
          <w:rFonts w:hint="eastAsia" w:ascii="仿宋_GB2312" w:hAnsi="仿宋_GB2312" w:eastAsia="仿宋_GB2312" w:cs="仿宋_GB2312"/>
          <w:sz w:val="31"/>
          <w:szCs w:val="31"/>
        </w:rPr>
      </w:pPr>
      <w:r>
        <w:rPr>
          <w:rFonts w:hint="eastAsia" w:ascii="仿宋_GB2312" w:hAnsi="仿宋_GB2312" w:eastAsia="仿宋_GB2312" w:cs="仿宋_GB2312"/>
          <w:spacing w:val="13"/>
          <w:sz w:val="31"/>
          <w:szCs w:val="31"/>
        </w:rPr>
        <w:t>3</w:t>
      </w:r>
      <w:r>
        <w:rPr>
          <w:rFonts w:hint="eastAsia" w:ascii="仿宋_GB2312" w:hAnsi="仿宋_GB2312" w:eastAsia="仿宋_GB2312" w:cs="仿宋_GB2312"/>
          <w:spacing w:val="-23"/>
          <w:sz w:val="31"/>
          <w:szCs w:val="31"/>
        </w:rPr>
        <w:t xml:space="preserve"> </w:t>
      </w:r>
      <w:r>
        <w:rPr>
          <w:rFonts w:hint="eastAsia" w:ascii="仿宋_GB2312" w:hAnsi="仿宋_GB2312" w:eastAsia="仿宋_GB2312" w:cs="仿宋_GB2312"/>
          <w:spacing w:val="13"/>
          <w:sz w:val="31"/>
          <w:szCs w:val="31"/>
        </w:rPr>
        <w:t>．河南省人力资源和社会保障厅河南省财政厅关于调</w:t>
      </w:r>
      <w:r>
        <w:rPr>
          <w:rFonts w:hint="eastAsia" w:ascii="仿宋_GB2312" w:hAnsi="仿宋_GB2312" w:eastAsia="仿宋_GB2312" w:cs="仿宋_GB2312"/>
          <w:sz w:val="31"/>
          <w:szCs w:val="31"/>
        </w:rPr>
        <w:t xml:space="preserve"> </w:t>
      </w:r>
      <w:r>
        <w:rPr>
          <w:rFonts w:hint="eastAsia" w:ascii="仿宋_GB2312" w:hAnsi="仿宋_GB2312" w:eastAsia="仿宋_GB2312" w:cs="仿宋_GB2312"/>
          <w:spacing w:val="8"/>
          <w:sz w:val="31"/>
          <w:szCs w:val="31"/>
        </w:rPr>
        <w:t>整河南省“政府购岗”岗位基本工资标准有关问题的通知（豫</w:t>
      </w:r>
      <w:r>
        <w:rPr>
          <w:rFonts w:hint="eastAsia" w:ascii="仿宋_GB2312" w:hAnsi="仿宋_GB2312" w:eastAsia="仿宋_GB2312" w:cs="仿宋_GB2312"/>
          <w:spacing w:val="15"/>
          <w:sz w:val="31"/>
          <w:szCs w:val="31"/>
        </w:rPr>
        <w:t xml:space="preserve"> </w:t>
      </w:r>
      <w:r>
        <w:rPr>
          <w:rFonts w:hint="eastAsia" w:ascii="仿宋_GB2312" w:hAnsi="仿宋_GB2312" w:eastAsia="仿宋_GB2312" w:cs="仿宋_GB2312"/>
          <w:spacing w:val="-5"/>
          <w:sz w:val="31"/>
          <w:szCs w:val="31"/>
        </w:rPr>
        <w:t>人社〔2017〕79</w:t>
      </w:r>
      <w:r>
        <w:rPr>
          <w:rFonts w:hint="eastAsia" w:ascii="仿宋_GB2312" w:hAnsi="仿宋_GB2312" w:eastAsia="仿宋_GB2312" w:cs="仿宋_GB2312"/>
          <w:spacing w:val="32"/>
          <w:sz w:val="31"/>
          <w:szCs w:val="31"/>
        </w:rPr>
        <w:t xml:space="preserve"> </w:t>
      </w:r>
      <w:r>
        <w:rPr>
          <w:rFonts w:hint="eastAsia" w:ascii="仿宋_GB2312" w:hAnsi="仿宋_GB2312" w:eastAsia="仿宋_GB2312" w:cs="仿宋_GB2312"/>
          <w:spacing w:val="-5"/>
          <w:sz w:val="31"/>
          <w:szCs w:val="31"/>
        </w:rPr>
        <w:t>号）。</w:t>
      </w:r>
    </w:p>
    <w:p w14:paraId="4DD16203">
      <w:pPr>
        <w:spacing w:before="243" w:line="223" w:lineRule="auto"/>
        <w:ind w:left="671"/>
        <w:rPr>
          <w:rFonts w:hint="eastAsia" w:ascii="仿宋_GB2312" w:hAnsi="仿宋_GB2312" w:eastAsia="仿宋_GB2312" w:cs="仿宋_GB2312"/>
          <w:sz w:val="31"/>
          <w:szCs w:val="31"/>
        </w:rPr>
      </w:pPr>
      <w:r>
        <w:rPr>
          <w:rFonts w:hint="eastAsia" w:ascii="仿宋_GB2312" w:hAnsi="仿宋_GB2312" w:eastAsia="仿宋_GB2312" w:cs="仿宋_GB2312"/>
          <w:b/>
          <w:bCs/>
          <w:spacing w:val="5"/>
          <w:sz w:val="31"/>
          <w:szCs w:val="31"/>
        </w:rPr>
        <w:t>二、适用对象</w:t>
      </w:r>
    </w:p>
    <w:p w14:paraId="1FB0E9A4">
      <w:pPr>
        <w:spacing w:before="244" w:line="224" w:lineRule="auto"/>
        <w:ind w:left="706"/>
        <w:rPr>
          <w:rFonts w:hint="eastAsia" w:ascii="仿宋_GB2312" w:hAnsi="仿宋_GB2312" w:eastAsia="仿宋_GB2312" w:cs="仿宋_GB2312"/>
          <w:sz w:val="31"/>
          <w:szCs w:val="31"/>
        </w:rPr>
      </w:pPr>
      <w:r>
        <w:rPr>
          <w:rFonts w:hint="eastAsia" w:ascii="仿宋_GB2312" w:hAnsi="仿宋_GB2312" w:eastAsia="仿宋_GB2312" w:cs="仿宋_GB2312"/>
          <w:spacing w:val="2"/>
          <w:sz w:val="31"/>
          <w:szCs w:val="31"/>
        </w:rPr>
        <w:t>乡镇、街道办事处。</w:t>
      </w:r>
    </w:p>
    <w:p w14:paraId="642B8739">
      <w:pPr>
        <w:spacing w:before="247" w:line="226" w:lineRule="auto"/>
        <w:ind w:left="664"/>
        <w:rPr>
          <w:rFonts w:hint="eastAsia" w:ascii="仿宋_GB2312" w:hAnsi="仿宋_GB2312" w:eastAsia="仿宋_GB2312" w:cs="仿宋_GB2312"/>
          <w:sz w:val="31"/>
          <w:szCs w:val="31"/>
        </w:rPr>
      </w:pPr>
      <w:r>
        <w:rPr>
          <w:rFonts w:hint="eastAsia" w:ascii="仿宋_GB2312" w:hAnsi="仿宋_GB2312" w:eastAsia="仿宋_GB2312" w:cs="仿宋_GB2312"/>
          <w:b/>
          <w:bCs/>
          <w:spacing w:val="6"/>
          <w:sz w:val="31"/>
          <w:szCs w:val="31"/>
        </w:rPr>
        <w:t>三、受理机构</w:t>
      </w:r>
    </w:p>
    <w:p w14:paraId="2C03E12A">
      <w:pPr>
        <w:spacing w:before="239" w:line="222" w:lineRule="auto"/>
        <w:ind w:left="678"/>
        <w:rPr>
          <w:rFonts w:hint="eastAsia" w:ascii="仿宋_GB2312" w:hAnsi="仿宋_GB2312" w:eastAsia="仿宋_GB2312" w:cs="仿宋_GB2312"/>
          <w:sz w:val="31"/>
          <w:szCs w:val="31"/>
        </w:rPr>
      </w:pPr>
      <w:r>
        <w:rPr>
          <w:rFonts w:hint="eastAsia" w:ascii="仿宋_GB2312" w:hAnsi="仿宋_GB2312" w:eastAsia="仿宋_GB2312" w:cs="仿宋_GB2312"/>
          <w:spacing w:val="7"/>
          <w:sz w:val="31"/>
          <w:szCs w:val="31"/>
        </w:rPr>
        <w:t>县级以上（含县级）人力资源社会保障部门指定机构。</w:t>
      </w:r>
    </w:p>
    <w:p w14:paraId="7F18210F">
      <w:pPr>
        <w:spacing w:before="246" w:line="229" w:lineRule="auto"/>
        <w:ind w:left="685"/>
        <w:rPr>
          <w:rFonts w:hint="eastAsia" w:ascii="仿宋_GB2312" w:hAnsi="仿宋_GB2312" w:eastAsia="仿宋_GB2312" w:cs="仿宋_GB2312"/>
          <w:sz w:val="31"/>
          <w:szCs w:val="31"/>
        </w:rPr>
      </w:pPr>
      <w:r>
        <w:rPr>
          <w:rFonts w:hint="eastAsia" w:ascii="仿宋_GB2312" w:hAnsi="仿宋_GB2312" w:eastAsia="仿宋_GB2312" w:cs="仿宋_GB2312"/>
          <w:b/>
          <w:bCs/>
          <w:spacing w:val="3"/>
          <w:sz w:val="31"/>
          <w:szCs w:val="31"/>
        </w:rPr>
        <w:t>四、受理方式</w:t>
      </w:r>
    </w:p>
    <w:p w14:paraId="41AB4CAF">
      <w:pPr>
        <w:spacing w:before="238" w:line="223" w:lineRule="auto"/>
        <w:ind w:left="691"/>
        <w:rPr>
          <w:rFonts w:hint="eastAsia" w:ascii="仿宋_GB2312" w:hAnsi="仿宋_GB2312" w:eastAsia="仿宋_GB2312" w:cs="仿宋_GB2312"/>
          <w:sz w:val="31"/>
          <w:szCs w:val="31"/>
        </w:rPr>
      </w:pPr>
      <w:r>
        <w:rPr>
          <w:rFonts w:hint="eastAsia" w:ascii="仿宋_GB2312" w:hAnsi="仿宋_GB2312" w:eastAsia="仿宋_GB2312" w:cs="仿宋_GB2312"/>
          <w:spacing w:val="-1"/>
          <w:sz w:val="31"/>
          <w:szCs w:val="31"/>
        </w:rPr>
        <w:t>窗口或网上受理。</w:t>
      </w:r>
    </w:p>
    <w:p w14:paraId="0944CCA2">
      <w:pPr>
        <w:spacing w:before="245" w:line="225" w:lineRule="auto"/>
        <w:ind w:left="672"/>
        <w:rPr>
          <w:rFonts w:hint="eastAsia" w:ascii="仿宋_GB2312" w:hAnsi="仿宋_GB2312" w:eastAsia="仿宋_GB2312" w:cs="仿宋_GB2312"/>
          <w:sz w:val="31"/>
          <w:szCs w:val="31"/>
        </w:rPr>
      </w:pPr>
      <w:r>
        <w:rPr>
          <w:rFonts w:hint="eastAsia" w:ascii="仿宋_GB2312" w:hAnsi="仿宋_GB2312" w:eastAsia="仿宋_GB2312" w:cs="仿宋_GB2312"/>
          <w:b/>
          <w:bCs/>
          <w:spacing w:val="5"/>
          <w:sz w:val="31"/>
          <w:szCs w:val="31"/>
        </w:rPr>
        <w:t>五、办理要件</w:t>
      </w:r>
    </w:p>
    <w:p w14:paraId="4BDACA74">
      <w:pPr>
        <w:spacing w:before="241" w:line="227" w:lineRule="auto"/>
        <w:ind w:left="692"/>
        <w:rPr>
          <w:rFonts w:hint="eastAsia" w:ascii="仿宋_GB2312" w:hAnsi="仿宋_GB2312" w:eastAsia="仿宋_GB2312" w:cs="仿宋_GB2312"/>
          <w:sz w:val="31"/>
          <w:szCs w:val="31"/>
        </w:rPr>
      </w:pPr>
      <w:r>
        <w:rPr>
          <w:rFonts w:hint="eastAsia" w:ascii="仿宋_GB2312" w:hAnsi="仿宋_GB2312" w:eastAsia="仿宋_GB2312" w:cs="仿宋_GB2312"/>
          <w:spacing w:val="6"/>
          <w:sz w:val="31"/>
          <w:szCs w:val="31"/>
        </w:rPr>
        <w:t>1</w:t>
      </w:r>
      <w:r>
        <w:rPr>
          <w:rFonts w:hint="eastAsia" w:ascii="仿宋_GB2312" w:hAnsi="仿宋_GB2312" w:eastAsia="仿宋_GB2312" w:cs="仿宋_GB2312"/>
          <w:spacing w:val="-32"/>
          <w:sz w:val="31"/>
          <w:szCs w:val="31"/>
        </w:rPr>
        <w:t xml:space="preserve"> </w:t>
      </w:r>
      <w:r>
        <w:rPr>
          <w:rFonts w:hint="eastAsia" w:ascii="仿宋_GB2312" w:hAnsi="仿宋_GB2312" w:eastAsia="仿宋_GB2312" w:cs="仿宋_GB2312"/>
          <w:spacing w:val="6"/>
          <w:sz w:val="31"/>
          <w:szCs w:val="31"/>
        </w:rPr>
        <w:t>．河南省  年政府购买基层岗位用人单位需求申报表;</w:t>
      </w:r>
    </w:p>
    <w:p w14:paraId="59F6CD11">
      <w:pPr>
        <w:spacing w:before="241" w:line="222" w:lineRule="auto"/>
        <w:jc w:val="right"/>
        <w:rPr>
          <w:rFonts w:hint="eastAsia" w:ascii="仿宋_GB2312" w:hAnsi="仿宋_GB2312" w:eastAsia="仿宋_GB2312" w:cs="仿宋_GB2312"/>
          <w:sz w:val="31"/>
          <w:szCs w:val="31"/>
        </w:rPr>
      </w:pPr>
      <w:r>
        <w:rPr>
          <w:rFonts w:hint="eastAsia" w:ascii="仿宋_GB2312" w:hAnsi="仿宋_GB2312" w:eastAsia="仿宋_GB2312" w:cs="仿宋_GB2312"/>
          <w:spacing w:val="5"/>
          <w:sz w:val="31"/>
          <w:szCs w:val="31"/>
        </w:rPr>
        <w:t>2</w:t>
      </w:r>
      <w:r>
        <w:rPr>
          <w:rFonts w:hint="eastAsia" w:ascii="仿宋_GB2312" w:hAnsi="仿宋_GB2312" w:eastAsia="仿宋_GB2312" w:cs="仿宋_GB2312"/>
          <w:spacing w:val="-31"/>
          <w:sz w:val="31"/>
          <w:szCs w:val="31"/>
        </w:rPr>
        <w:t xml:space="preserve"> </w:t>
      </w:r>
      <w:r>
        <w:rPr>
          <w:rFonts w:hint="eastAsia" w:ascii="仿宋_GB2312" w:hAnsi="仿宋_GB2312" w:eastAsia="仿宋_GB2312" w:cs="仿宋_GB2312"/>
          <w:spacing w:val="5"/>
          <w:sz w:val="31"/>
          <w:szCs w:val="31"/>
        </w:rPr>
        <w:t>．河南省  年政府购买基层岗位用人单位需求汇</w:t>
      </w:r>
      <w:r>
        <w:rPr>
          <w:rFonts w:hint="eastAsia" w:ascii="仿宋_GB2312" w:hAnsi="仿宋_GB2312" w:eastAsia="仿宋_GB2312" w:cs="仿宋_GB2312"/>
          <w:spacing w:val="4"/>
          <w:sz w:val="31"/>
          <w:szCs w:val="31"/>
        </w:rPr>
        <w:t>总表。</w:t>
      </w:r>
    </w:p>
    <w:p w14:paraId="0FAADF2C">
      <w:pPr>
        <w:spacing w:before="246" w:line="222" w:lineRule="auto"/>
        <w:ind w:left="678"/>
        <w:rPr>
          <w:rFonts w:hint="eastAsia" w:ascii="仿宋_GB2312" w:hAnsi="仿宋_GB2312" w:eastAsia="仿宋_GB2312" w:cs="仿宋_GB2312"/>
          <w:sz w:val="31"/>
          <w:szCs w:val="31"/>
        </w:rPr>
      </w:pPr>
      <w:r>
        <w:rPr>
          <w:rFonts w:hint="eastAsia" w:ascii="仿宋_GB2312" w:hAnsi="仿宋_GB2312" w:eastAsia="仿宋_GB2312" w:cs="仿宋_GB2312"/>
          <w:b/>
          <w:bCs/>
          <w:spacing w:val="4"/>
          <w:sz w:val="31"/>
          <w:szCs w:val="31"/>
        </w:rPr>
        <w:t>六、办事流程</w:t>
      </w:r>
    </w:p>
    <w:p w14:paraId="0F184C1C">
      <w:pPr>
        <w:spacing w:line="222" w:lineRule="auto"/>
        <w:rPr>
          <w:rFonts w:hint="eastAsia" w:ascii="仿宋_GB2312" w:hAnsi="仿宋_GB2312" w:eastAsia="仿宋_GB2312" w:cs="仿宋_GB2312"/>
          <w:sz w:val="31"/>
          <w:szCs w:val="31"/>
        </w:rPr>
        <w:sectPr>
          <w:footerReference r:id="rId5" w:type="default"/>
          <w:pgSz w:w="11907" w:h="16839"/>
          <w:pgMar w:top="1431" w:right="1688" w:bottom="1211" w:left="1785" w:header="0" w:footer="997" w:gutter="0"/>
          <w:cols w:space="720" w:num="1"/>
        </w:sectPr>
      </w:pPr>
    </w:p>
    <w:p w14:paraId="304DFCD3">
      <w:pPr>
        <w:spacing w:before="229" w:line="333" w:lineRule="auto"/>
        <w:ind w:left="36" w:right="13" w:firstLine="655"/>
        <w:rPr>
          <w:rFonts w:hint="eastAsia" w:ascii="仿宋_GB2312" w:hAnsi="仿宋_GB2312" w:eastAsia="仿宋_GB2312" w:cs="仿宋_GB2312"/>
          <w:sz w:val="31"/>
          <w:szCs w:val="31"/>
        </w:rPr>
      </w:pPr>
      <w:r>
        <w:rPr>
          <w:rFonts w:hint="eastAsia" w:ascii="仿宋_GB2312" w:hAnsi="仿宋_GB2312" w:eastAsia="仿宋_GB2312" w:cs="仿宋_GB2312"/>
          <w:spacing w:val="6"/>
          <w:sz w:val="31"/>
          <w:szCs w:val="31"/>
        </w:rPr>
        <w:t>1</w:t>
      </w:r>
      <w:r>
        <w:rPr>
          <w:rFonts w:hint="eastAsia" w:ascii="仿宋_GB2312" w:hAnsi="仿宋_GB2312" w:eastAsia="仿宋_GB2312" w:cs="仿宋_GB2312"/>
          <w:spacing w:val="-27"/>
          <w:sz w:val="31"/>
          <w:szCs w:val="31"/>
        </w:rPr>
        <w:t xml:space="preserve"> </w:t>
      </w:r>
      <w:r>
        <w:rPr>
          <w:rFonts w:hint="eastAsia" w:ascii="仿宋_GB2312" w:hAnsi="仿宋_GB2312" w:eastAsia="仿宋_GB2312" w:cs="仿宋_GB2312"/>
          <w:spacing w:val="6"/>
          <w:sz w:val="31"/>
          <w:szCs w:val="31"/>
        </w:rPr>
        <w:t>．</w:t>
      </w:r>
      <w:r>
        <w:rPr>
          <w:rFonts w:hint="eastAsia" w:ascii="仿宋_GB2312" w:hAnsi="仿宋_GB2312" w:eastAsia="仿宋_GB2312" w:cs="仿宋_GB2312"/>
          <w:spacing w:val="-80"/>
          <w:sz w:val="31"/>
          <w:szCs w:val="31"/>
        </w:rPr>
        <w:t xml:space="preserve"> </w:t>
      </w:r>
      <w:r>
        <w:rPr>
          <w:rFonts w:hint="eastAsia" w:ascii="仿宋_GB2312" w:hAnsi="仿宋_GB2312" w:eastAsia="仿宋_GB2312" w:cs="仿宋_GB2312"/>
          <w:spacing w:val="6"/>
          <w:sz w:val="31"/>
          <w:szCs w:val="31"/>
        </w:rPr>
        <w:t>岗位申报。</w:t>
      </w:r>
      <w:r>
        <w:rPr>
          <w:rFonts w:hint="eastAsia" w:ascii="仿宋_GB2312" w:hAnsi="仿宋_GB2312" w:eastAsia="仿宋_GB2312" w:cs="仿宋_GB2312"/>
          <w:spacing w:val="-82"/>
          <w:sz w:val="31"/>
          <w:szCs w:val="31"/>
        </w:rPr>
        <w:t xml:space="preserve"> </w:t>
      </w:r>
      <w:r>
        <w:rPr>
          <w:rFonts w:hint="eastAsia" w:ascii="仿宋_GB2312" w:hAnsi="仿宋_GB2312" w:eastAsia="仿宋_GB2312" w:cs="仿宋_GB2312"/>
          <w:spacing w:val="6"/>
          <w:sz w:val="31"/>
          <w:szCs w:val="31"/>
        </w:rPr>
        <w:t>乡镇、街道办事处组织辖区各中心、站</w:t>
      </w:r>
      <w:r>
        <w:rPr>
          <w:rFonts w:hint="eastAsia" w:ascii="仿宋_GB2312" w:hAnsi="仿宋_GB2312" w:eastAsia="仿宋_GB2312" w:cs="仿宋_GB2312"/>
          <w:sz w:val="31"/>
          <w:szCs w:val="31"/>
        </w:rPr>
        <w:t xml:space="preserve"> </w:t>
      </w:r>
      <w:r>
        <w:rPr>
          <w:rFonts w:hint="eastAsia" w:ascii="仿宋_GB2312" w:hAnsi="仿宋_GB2312" w:eastAsia="仿宋_GB2312" w:cs="仿宋_GB2312"/>
          <w:spacing w:val="14"/>
          <w:sz w:val="31"/>
          <w:szCs w:val="31"/>
        </w:rPr>
        <w:t>所，根据实际需求填报《河南省政府   年购买基层岗位用</w:t>
      </w:r>
      <w:r>
        <w:rPr>
          <w:rFonts w:hint="eastAsia" w:ascii="仿宋_GB2312" w:hAnsi="仿宋_GB2312" w:eastAsia="仿宋_GB2312" w:cs="仿宋_GB2312"/>
          <w:sz w:val="31"/>
          <w:szCs w:val="31"/>
        </w:rPr>
        <w:t xml:space="preserve"> </w:t>
      </w:r>
      <w:r>
        <w:rPr>
          <w:rFonts w:hint="eastAsia" w:ascii="仿宋_GB2312" w:hAnsi="仿宋_GB2312" w:eastAsia="仿宋_GB2312" w:cs="仿宋_GB2312"/>
          <w:spacing w:val="4"/>
          <w:sz w:val="31"/>
          <w:szCs w:val="31"/>
        </w:rPr>
        <w:t>人单位需求申报表》，</w:t>
      </w:r>
      <w:r>
        <w:rPr>
          <w:rFonts w:hint="eastAsia" w:ascii="仿宋_GB2312" w:hAnsi="仿宋_GB2312" w:eastAsia="仿宋_GB2312" w:cs="仿宋_GB2312"/>
          <w:spacing w:val="-42"/>
          <w:sz w:val="31"/>
          <w:szCs w:val="31"/>
        </w:rPr>
        <w:t xml:space="preserve"> </w:t>
      </w:r>
      <w:r>
        <w:rPr>
          <w:rFonts w:hint="eastAsia" w:ascii="仿宋_GB2312" w:hAnsi="仿宋_GB2312" w:eastAsia="仿宋_GB2312" w:cs="仿宋_GB2312"/>
          <w:spacing w:val="4"/>
          <w:sz w:val="31"/>
          <w:szCs w:val="31"/>
        </w:rPr>
        <w:t>向县级人力资源社会保障部门申报基</w:t>
      </w:r>
      <w:r>
        <w:rPr>
          <w:rFonts w:hint="eastAsia" w:ascii="仿宋_GB2312" w:hAnsi="仿宋_GB2312" w:eastAsia="仿宋_GB2312" w:cs="仿宋_GB2312"/>
          <w:sz w:val="31"/>
          <w:szCs w:val="31"/>
        </w:rPr>
        <w:t xml:space="preserve"> </w:t>
      </w:r>
      <w:r>
        <w:rPr>
          <w:rFonts w:hint="eastAsia" w:ascii="仿宋_GB2312" w:hAnsi="仿宋_GB2312" w:eastAsia="仿宋_GB2312" w:cs="仿宋_GB2312"/>
          <w:spacing w:val="1"/>
          <w:sz w:val="31"/>
          <w:szCs w:val="31"/>
        </w:rPr>
        <w:t>层岗位需求情况。</w:t>
      </w:r>
    </w:p>
    <w:p w14:paraId="3DAB9642">
      <w:pPr>
        <w:spacing w:before="247" w:line="332" w:lineRule="auto"/>
        <w:ind w:left="35" w:right="13" w:firstLine="626"/>
        <w:rPr>
          <w:rFonts w:hint="eastAsia" w:ascii="仿宋_GB2312" w:hAnsi="仿宋_GB2312" w:eastAsia="仿宋_GB2312" w:cs="仿宋_GB2312"/>
          <w:sz w:val="31"/>
          <w:szCs w:val="31"/>
        </w:rPr>
      </w:pPr>
      <w:r>
        <w:rPr>
          <w:rFonts w:hint="eastAsia" w:ascii="仿宋_GB2312" w:hAnsi="仿宋_GB2312" w:eastAsia="仿宋_GB2312" w:cs="仿宋_GB2312"/>
          <w:spacing w:val="10"/>
          <w:sz w:val="31"/>
          <w:szCs w:val="31"/>
        </w:rPr>
        <w:t>2</w:t>
      </w:r>
      <w:r>
        <w:rPr>
          <w:rFonts w:hint="eastAsia" w:ascii="仿宋_GB2312" w:hAnsi="仿宋_GB2312" w:eastAsia="仿宋_GB2312" w:cs="仿宋_GB2312"/>
          <w:spacing w:val="-19"/>
          <w:sz w:val="31"/>
          <w:szCs w:val="31"/>
        </w:rPr>
        <w:t xml:space="preserve"> </w:t>
      </w:r>
      <w:r>
        <w:rPr>
          <w:rFonts w:hint="eastAsia" w:ascii="仿宋_GB2312" w:hAnsi="仿宋_GB2312" w:eastAsia="仿宋_GB2312" w:cs="仿宋_GB2312"/>
          <w:spacing w:val="10"/>
          <w:sz w:val="31"/>
          <w:szCs w:val="31"/>
        </w:rPr>
        <w:t>．</w:t>
      </w:r>
      <w:r>
        <w:rPr>
          <w:rFonts w:hint="eastAsia" w:ascii="仿宋_GB2312" w:hAnsi="仿宋_GB2312" w:eastAsia="仿宋_GB2312" w:cs="仿宋_GB2312"/>
          <w:spacing w:val="-81"/>
          <w:sz w:val="31"/>
          <w:szCs w:val="31"/>
        </w:rPr>
        <w:t xml:space="preserve"> </w:t>
      </w:r>
      <w:r>
        <w:rPr>
          <w:rFonts w:hint="eastAsia" w:ascii="仿宋_GB2312" w:hAnsi="仿宋_GB2312" w:eastAsia="仿宋_GB2312" w:cs="仿宋_GB2312"/>
          <w:spacing w:val="10"/>
          <w:sz w:val="31"/>
          <w:szCs w:val="31"/>
        </w:rPr>
        <w:t>岗位开发。县级人力资源社会保障部门根据全面开</w:t>
      </w:r>
      <w:r>
        <w:rPr>
          <w:rFonts w:hint="eastAsia" w:ascii="仿宋_GB2312" w:hAnsi="仿宋_GB2312" w:eastAsia="仿宋_GB2312" w:cs="仿宋_GB2312"/>
          <w:sz w:val="31"/>
          <w:szCs w:val="31"/>
        </w:rPr>
        <w:t xml:space="preserve"> </w:t>
      </w:r>
      <w:r>
        <w:rPr>
          <w:rFonts w:hint="eastAsia" w:ascii="仿宋_GB2312" w:hAnsi="仿宋_GB2312" w:eastAsia="仿宋_GB2312" w:cs="仿宋_GB2312"/>
          <w:spacing w:val="8"/>
          <w:sz w:val="31"/>
          <w:szCs w:val="31"/>
        </w:rPr>
        <w:t>发、合理布局的原则，对辖区基层岗位需求情况进行审核，</w:t>
      </w:r>
      <w:r>
        <w:rPr>
          <w:rFonts w:hint="eastAsia" w:ascii="仿宋_GB2312" w:hAnsi="仿宋_GB2312" w:eastAsia="仿宋_GB2312" w:cs="仿宋_GB2312"/>
          <w:spacing w:val="15"/>
          <w:sz w:val="31"/>
          <w:szCs w:val="31"/>
        </w:rPr>
        <w:t xml:space="preserve"> </w:t>
      </w:r>
      <w:r>
        <w:rPr>
          <w:rFonts w:hint="eastAsia" w:ascii="仿宋_GB2312" w:hAnsi="仿宋_GB2312" w:eastAsia="仿宋_GB2312" w:cs="仿宋_GB2312"/>
          <w:spacing w:val="18"/>
          <w:sz w:val="31"/>
          <w:szCs w:val="31"/>
        </w:rPr>
        <w:t>形成《河南省</w:t>
      </w:r>
      <w:r>
        <w:rPr>
          <w:rFonts w:hint="eastAsia" w:ascii="仿宋_GB2312" w:hAnsi="仿宋_GB2312" w:eastAsia="仿宋_GB2312" w:cs="仿宋_GB2312"/>
          <w:spacing w:val="29"/>
          <w:sz w:val="31"/>
          <w:szCs w:val="31"/>
        </w:rPr>
        <w:t xml:space="preserve">    </w:t>
      </w:r>
      <w:r>
        <w:rPr>
          <w:rFonts w:hint="eastAsia" w:ascii="仿宋_GB2312" w:hAnsi="仿宋_GB2312" w:eastAsia="仿宋_GB2312" w:cs="仿宋_GB2312"/>
          <w:spacing w:val="18"/>
          <w:sz w:val="31"/>
          <w:szCs w:val="31"/>
        </w:rPr>
        <w:t>年政府购买基层岗位用人单位需求汇总</w:t>
      </w:r>
      <w:r>
        <w:rPr>
          <w:rFonts w:hint="eastAsia" w:ascii="仿宋_GB2312" w:hAnsi="仿宋_GB2312" w:eastAsia="仿宋_GB2312" w:cs="仿宋_GB2312"/>
          <w:spacing w:val="3"/>
          <w:sz w:val="31"/>
          <w:szCs w:val="31"/>
        </w:rPr>
        <w:t xml:space="preserve"> </w:t>
      </w:r>
      <w:r>
        <w:rPr>
          <w:rFonts w:hint="eastAsia" w:ascii="仿宋_GB2312" w:hAnsi="仿宋_GB2312" w:eastAsia="仿宋_GB2312" w:cs="仿宋_GB2312"/>
          <w:sz w:val="31"/>
          <w:szCs w:val="31"/>
        </w:rPr>
        <w:t>表》，并逐级上报至省人力资源社会保障厅。</w:t>
      </w:r>
    </w:p>
    <w:p w14:paraId="32BE0B6D">
      <w:pPr>
        <w:spacing w:before="248" w:line="333" w:lineRule="auto"/>
        <w:ind w:left="35" w:right="12" w:firstLine="632"/>
        <w:rPr>
          <w:rFonts w:hint="eastAsia" w:ascii="仿宋_GB2312" w:hAnsi="仿宋_GB2312" w:eastAsia="仿宋_GB2312" w:cs="仿宋_GB2312"/>
          <w:sz w:val="31"/>
          <w:szCs w:val="31"/>
        </w:rPr>
      </w:pPr>
      <w:r>
        <w:rPr>
          <w:rFonts w:hint="eastAsia" w:ascii="仿宋_GB2312" w:hAnsi="仿宋_GB2312" w:eastAsia="仿宋_GB2312" w:cs="仿宋_GB2312"/>
          <w:spacing w:val="10"/>
          <w:sz w:val="31"/>
          <w:szCs w:val="31"/>
        </w:rPr>
        <w:t>3</w:t>
      </w:r>
      <w:r>
        <w:rPr>
          <w:rFonts w:hint="eastAsia" w:ascii="仿宋_GB2312" w:hAnsi="仿宋_GB2312" w:eastAsia="仿宋_GB2312" w:cs="仿宋_GB2312"/>
          <w:spacing w:val="-26"/>
          <w:sz w:val="31"/>
          <w:szCs w:val="31"/>
        </w:rPr>
        <w:t xml:space="preserve"> </w:t>
      </w:r>
      <w:r>
        <w:rPr>
          <w:rFonts w:hint="eastAsia" w:ascii="仿宋_GB2312" w:hAnsi="仿宋_GB2312" w:eastAsia="仿宋_GB2312" w:cs="仿宋_GB2312"/>
          <w:spacing w:val="10"/>
          <w:sz w:val="31"/>
          <w:szCs w:val="31"/>
        </w:rPr>
        <w:t>．</w:t>
      </w:r>
      <w:r>
        <w:rPr>
          <w:rFonts w:hint="eastAsia" w:ascii="仿宋_GB2312" w:hAnsi="仿宋_GB2312" w:eastAsia="仿宋_GB2312" w:cs="仿宋_GB2312"/>
          <w:spacing w:val="-80"/>
          <w:sz w:val="31"/>
          <w:szCs w:val="31"/>
        </w:rPr>
        <w:t xml:space="preserve"> </w:t>
      </w:r>
      <w:r>
        <w:rPr>
          <w:rFonts w:hint="eastAsia" w:ascii="仿宋_GB2312" w:hAnsi="仿宋_GB2312" w:eastAsia="仿宋_GB2312" w:cs="仿宋_GB2312"/>
          <w:spacing w:val="10"/>
          <w:sz w:val="31"/>
          <w:szCs w:val="31"/>
        </w:rPr>
        <w:t>岗位购买。省人力资源社会保障厅结合基层岗位人</w:t>
      </w:r>
      <w:r>
        <w:rPr>
          <w:rFonts w:hint="eastAsia" w:ascii="仿宋_GB2312" w:hAnsi="仿宋_GB2312" w:eastAsia="仿宋_GB2312" w:cs="仿宋_GB2312"/>
          <w:sz w:val="31"/>
          <w:szCs w:val="31"/>
        </w:rPr>
        <w:t xml:space="preserve"> </w:t>
      </w:r>
      <w:r>
        <w:rPr>
          <w:rFonts w:hint="eastAsia" w:ascii="仿宋_GB2312" w:hAnsi="仿宋_GB2312" w:eastAsia="仿宋_GB2312" w:cs="仿宋_GB2312"/>
          <w:spacing w:val="8"/>
          <w:sz w:val="31"/>
          <w:szCs w:val="31"/>
        </w:rPr>
        <w:t>员现状、基层工作实际需要、当地财政预算安排就业补助资</w:t>
      </w:r>
      <w:r>
        <w:rPr>
          <w:rFonts w:hint="eastAsia" w:ascii="仿宋_GB2312" w:hAnsi="仿宋_GB2312" w:eastAsia="仿宋_GB2312" w:cs="仿宋_GB2312"/>
          <w:spacing w:val="12"/>
          <w:sz w:val="31"/>
          <w:szCs w:val="31"/>
        </w:rPr>
        <w:t xml:space="preserve"> </w:t>
      </w:r>
      <w:r>
        <w:rPr>
          <w:rFonts w:hint="eastAsia" w:ascii="仿宋_GB2312" w:hAnsi="仿宋_GB2312" w:eastAsia="仿宋_GB2312" w:cs="仿宋_GB2312"/>
          <w:spacing w:val="3"/>
          <w:sz w:val="31"/>
          <w:szCs w:val="31"/>
        </w:rPr>
        <w:t>金等情况，核定基层岗</w:t>
      </w:r>
      <w:bookmarkStart w:id="0" w:name="_GoBack"/>
      <w:r>
        <w:rPr>
          <w:rFonts w:hint="eastAsia" w:ascii="仿宋_GB2312" w:hAnsi="仿宋_GB2312" w:eastAsia="仿宋_GB2312" w:cs="仿宋_GB2312"/>
          <w:spacing w:val="3"/>
          <w:sz w:val="31"/>
          <w:szCs w:val="31"/>
        </w:rPr>
        <w:t>位开发</w:t>
      </w:r>
      <w:bookmarkEnd w:id="0"/>
      <w:r>
        <w:rPr>
          <w:rFonts w:hint="eastAsia" w:ascii="仿宋_GB2312" w:hAnsi="仿宋_GB2312" w:eastAsia="仿宋_GB2312" w:cs="仿宋_GB2312"/>
          <w:spacing w:val="3"/>
          <w:sz w:val="31"/>
          <w:szCs w:val="31"/>
        </w:rPr>
        <w:t>种类、数量，下达年度“政府购</w:t>
      </w:r>
      <w:r>
        <w:rPr>
          <w:rFonts w:hint="eastAsia" w:ascii="仿宋_GB2312" w:hAnsi="仿宋_GB2312" w:eastAsia="仿宋_GB2312" w:cs="仿宋_GB2312"/>
          <w:spacing w:val="7"/>
          <w:sz w:val="31"/>
          <w:szCs w:val="31"/>
        </w:rPr>
        <w:t xml:space="preserve"> </w:t>
      </w:r>
      <w:r>
        <w:rPr>
          <w:rFonts w:hint="eastAsia" w:ascii="仿宋_GB2312" w:hAnsi="仿宋_GB2312" w:eastAsia="仿宋_GB2312" w:cs="仿宋_GB2312"/>
          <w:spacing w:val="3"/>
          <w:sz w:val="31"/>
          <w:szCs w:val="31"/>
        </w:rPr>
        <w:t>岗”计划分配名额。</w:t>
      </w:r>
    </w:p>
    <w:p w14:paraId="6373D107">
      <w:pPr>
        <w:spacing w:before="244" w:line="224" w:lineRule="auto"/>
        <w:ind w:left="676"/>
        <w:rPr>
          <w:rFonts w:hint="eastAsia" w:ascii="仿宋_GB2312" w:hAnsi="仿宋_GB2312" w:eastAsia="仿宋_GB2312" w:cs="仿宋_GB2312"/>
          <w:sz w:val="31"/>
          <w:szCs w:val="31"/>
        </w:rPr>
      </w:pPr>
      <w:r>
        <w:rPr>
          <w:rFonts w:hint="eastAsia" w:ascii="仿宋_GB2312" w:hAnsi="仿宋_GB2312" w:eastAsia="仿宋_GB2312" w:cs="仿宋_GB2312"/>
          <w:b/>
          <w:bCs/>
          <w:spacing w:val="4"/>
          <w:sz w:val="31"/>
          <w:szCs w:val="31"/>
        </w:rPr>
        <w:t>七、办理时限</w:t>
      </w:r>
    </w:p>
    <w:p w14:paraId="4F41C29F">
      <w:pPr>
        <w:spacing w:before="243" w:line="354" w:lineRule="auto"/>
        <w:ind w:left="35" w:right="12" w:firstLine="645"/>
        <w:rPr>
          <w:rFonts w:hint="eastAsia" w:ascii="仿宋_GB2312" w:hAnsi="仿宋_GB2312" w:eastAsia="仿宋_GB2312" w:cs="仿宋_GB2312"/>
          <w:sz w:val="31"/>
          <w:szCs w:val="31"/>
        </w:rPr>
      </w:pPr>
      <w:r>
        <w:rPr>
          <w:rFonts w:hint="eastAsia" w:ascii="仿宋_GB2312" w:hAnsi="仿宋_GB2312" w:eastAsia="仿宋_GB2312" w:cs="仿宋_GB2312"/>
          <w:spacing w:val="4"/>
          <w:sz w:val="31"/>
          <w:szCs w:val="31"/>
        </w:rPr>
        <w:t>一般每年 1</w:t>
      </w:r>
      <w:r>
        <w:rPr>
          <w:rFonts w:hint="eastAsia" w:ascii="仿宋_GB2312" w:hAnsi="仿宋_GB2312" w:eastAsia="仿宋_GB2312" w:cs="仿宋_GB2312"/>
          <w:spacing w:val="51"/>
          <w:sz w:val="31"/>
          <w:szCs w:val="31"/>
        </w:rPr>
        <w:t xml:space="preserve"> </w:t>
      </w:r>
      <w:r>
        <w:rPr>
          <w:rFonts w:hint="eastAsia" w:ascii="仿宋_GB2312" w:hAnsi="仿宋_GB2312" w:eastAsia="仿宋_GB2312" w:cs="仿宋_GB2312"/>
          <w:spacing w:val="4"/>
          <w:sz w:val="31"/>
          <w:szCs w:val="31"/>
        </w:rPr>
        <w:t>季度前完成基层岗位开发与申报工作，</w:t>
      </w:r>
      <w:r>
        <w:rPr>
          <w:rFonts w:hint="eastAsia" w:ascii="仿宋_GB2312" w:hAnsi="仿宋_GB2312" w:eastAsia="仿宋_GB2312" w:cs="仿宋_GB2312"/>
          <w:spacing w:val="3"/>
          <w:sz w:val="31"/>
          <w:szCs w:val="31"/>
        </w:rPr>
        <w:t>2</w:t>
      </w:r>
      <w:r>
        <w:rPr>
          <w:rFonts w:hint="eastAsia" w:ascii="仿宋_GB2312" w:hAnsi="仿宋_GB2312" w:eastAsia="仿宋_GB2312" w:cs="仿宋_GB2312"/>
          <w:spacing w:val="51"/>
          <w:sz w:val="31"/>
          <w:szCs w:val="31"/>
        </w:rPr>
        <w:t xml:space="preserve"> </w:t>
      </w:r>
      <w:r>
        <w:rPr>
          <w:rFonts w:hint="eastAsia" w:ascii="仿宋_GB2312" w:hAnsi="仿宋_GB2312" w:eastAsia="仿宋_GB2312" w:cs="仿宋_GB2312"/>
          <w:spacing w:val="3"/>
          <w:sz w:val="31"/>
          <w:szCs w:val="31"/>
        </w:rPr>
        <w:t>季</w:t>
      </w:r>
      <w:r>
        <w:rPr>
          <w:rFonts w:hint="eastAsia" w:ascii="仿宋_GB2312" w:hAnsi="仿宋_GB2312" w:eastAsia="仿宋_GB2312" w:cs="仿宋_GB2312"/>
          <w:sz w:val="31"/>
          <w:szCs w:val="31"/>
        </w:rPr>
        <w:t xml:space="preserve"> </w:t>
      </w:r>
      <w:r>
        <w:rPr>
          <w:rFonts w:hint="eastAsia" w:ascii="仿宋_GB2312" w:hAnsi="仿宋_GB2312" w:eastAsia="仿宋_GB2312" w:cs="仿宋_GB2312"/>
          <w:spacing w:val="6"/>
          <w:sz w:val="31"/>
          <w:szCs w:val="31"/>
        </w:rPr>
        <w:t>度完成基层岗位购买并下达年度计划。</w:t>
      </w:r>
    </w:p>
    <w:p w14:paraId="6A16F39C">
      <w:pPr>
        <w:spacing w:before="51" w:line="223" w:lineRule="auto"/>
        <w:ind w:left="673"/>
        <w:rPr>
          <w:rFonts w:hint="eastAsia" w:ascii="仿宋_GB2312" w:hAnsi="仿宋_GB2312" w:eastAsia="仿宋_GB2312" w:cs="仿宋_GB2312"/>
          <w:sz w:val="31"/>
          <w:szCs w:val="31"/>
        </w:rPr>
      </w:pPr>
      <w:r>
        <w:rPr>
          <w:rFonts w:hint="eastAsia" w:ascii="仿宋_GB2312" w:hAnsi="仿宋_GB2312" w:eastAsia="仿宋_GB2312" w:cs="仿宋_GB2312"/>
          <w:b/>
          <w:bCs/>
          <w:spacing w:val="5"/>
          <w:sz w:val="31"/>
          <w:szCs w:val="31"/>
        </w:rPr>
        <w:t>八、业务表单</w:t>
      </w:r>
    </w:p>
    <w:p w14:paraId="6A1619CA">
      <w:pPr>
        <w:spacing w:before="246" w:line="222" w:lineRule="auto"/>
        <w:ind w:right="12"/>
        <w:jc w:val="right"/>
        <w:rPr>
          <w:rFonts w:hint="eastAsia" w:ascii="仿宋_GB2312" w:hAnsi="仿宋_GB2312" w:eastAsia="仿宋_GB2312" w:cs="仿宋_GB2312"/>
          <w:sz w:val="31"/>
          <w:szCs w:val="31"/>
        </w:rPr>
      </w:pPr>
      <w:r>
        <w:rPr>
          <w:rFonts w:hint="eastAsia" w:ascii="仿宋_GB2312" w:hAnsi="仿宋_GB2312" w:eastAsia="仿宋_GB2312" w:cs="仿宋_GB2312"/>
          <w:spacing w:val="5"/>
          <w:sz w:val="31"/>
          <w:szCs w:val="31"/>
        </w:rPr>
        <w:t>1</w:t>
      </w:r>
      <w:r>
        <w:rPr>
          <w:rFonts w:hint="eastAsia" w:ascii="仿宋_GB2312" w:hAnsi="仿宋_GB2312" w:eastAsia="仿宋_GB2312" w:cs="仿宋_GB2312"/>
          <w:spacing w:val="-20"/>
          <w:sz w:val="31"/>
          <w:szCs w:val="31"/>
        </w:rPr>
        <w:t xml:space="preserve"> </w:t>
      </w:r>
      <w:r>
        <w:rPr>
          <w:rFonts w:hint="eastAsia" w:ascii="仿宋_GB2312" w:hAnsi="仿宋_GB2312" w:eastAsia="仿宋_GB2312" w:cs="仿宋_GB2312"/>
          <w:spacing w:val="5"/>
          <w:sz w:val="31"/>
          <w:szCs w:val="31"/>
        </w:rPr>
        <w:t>．河南省   年政府购买基层岗位用人单位需求申报表</w:t>
      </w:r>
    </w:p>
    <w:p w14:paraId="12B1B24C">
      <w:pPr>
        <w:spacing w:before="248" w:line="222" w:lineRule="auto"/>
        <w:ind w:right="14"/>
        <w:jc w:val="right"/>
        <w:rPr>
          <w:rFonts w:hint="eastAsia" w:ascii="仿宋_GB2312" w:hAnsi="仿宋_GB2312" w:eastAsia="仿宋_GB2312" w:cs="仿宋_GB2312"/>
          <w:sz w:val="31"/>
          <w:szCs w:val="31"/>
        </w:rPr>
      </w:pPr>
      <w:r>
        <w:rPr>
          <w:rFonts w:hint="eastAsia" w:ascii="仿宋_GB2312" w:hAnsi="仿宋_GB2312" w:eastAsia="仿宋_GB2312" w:cs="仿宋_GB2312"/>
          <w:spacing w:val="6"/>
          <w:sz w:val="31"/>
          <w:szCs w:val="31"/>
        </w:rPr>
        <w:t>2</w:t>
      </w:r>
      <w:r>
        <w:rPr>
          <w:rFonts w:hint="eastAsia" w:ascii="仿宋_GB2312" w:hAnsi="仿宋_GB2312" w:eastAsia="仿宋_GB2312" w:cs="仿宋_GB2312"/>
          <w:spacing w:val="-17"/>
          <w:sz w:val="31"/>
          <w:szCs w:val="31"/>
        </w:rPr>
        <w:t xml:space="preserve"> </w:t>
      </w:r>
      <w:r>
        <w:rPr>
          <w:rFonts w:hint="eastAsia" w:ascii="仿宋_GB2312" w:hAnsi="仿宋_GB2312" w:eastAsia="仿宋_GB2312" w:cs="仿宋_GB2312"/>
          <w:spacing w:val="6"/>
          <w:sz w:val="31"/>
          <w:szCs w:val="31"/>
        </w:rPr>
        <w:t>．河南省   年政府购买基层岗位用人单位需求汇总表</w:t>
      </w:r>
    </w:p>
    <w:p w14:paraId="12F26C55">
      <w:pPr>
        <w:spacing w:line="253" w:lineRule="auto"/>
        <w:rPr>
          <w:rFonts w:hint="eastAsia" w:ascii="仿宋_GB2312" w:hAnsi="仿宋_GB2312" w:eastAsia="仿宋_GB2312" w:cs="仿宋_GB2312"/>
          <w:sz w:val="21"/>
        </w:rPr>
      </w:pPr>
    </w:p>
    <w:p w14:paraId="408A52AF">
      <w:pPr>
        <w:spacing w:line="253" w:lineRule="auto"/>
        <w:rPr>
          <w:rFonts w:hint="eastAsia" w:ascii="仿宋_GB2312" w:hAnsi="仿宋_GB2312" w:eastAsia="仿宋_GB2312" w:cs="仿宋_GB2312"/>
          <w:sz w:val="21"/>
        </w:rPr>
      </w:pPr>
    </w:p>
    <w:p w14:paraId="007BE89A">
      <w:pPr>
        <w:spacing w:line="254" w:lineRule="auto"/>
        <w:rPr>
          <w:rFonts w:hint="eastAsia" w:ascii="仿宋_GB2312" w:hAnsi="仿宋_GB2312" w:eastAsia="仿宋_GB2312" w:cs="仿宋_GB2312"/>
          <w:sz w:val="21"/>
        </w:rPr>
      </w:pPr>
    </w:p>
    <w:p w14:paraId="2AEE3790">
      <w:pPr>
        <w:spacing w:before="102" w:line="221" w:lineRule="auto"/>
        <w:ind w:left="520"/>
        <w:rPr>
          <w:rFonts w:hint="eastAsia" w:ascii="仿宋_GB2312" w:hAnsi="仿宋_GB2312" w:eastAsia="仿宋_GB2312" w:cs="仿宋_GB2312"/>
          <w:sz w:val="31"/>
          <w:szCs w:val="31"/>
        </w:rPr>
      </w:pPr>
      <w:r>
        <w:rPr>
          <w:rFonts w:hint="eastAsia" w:ascii="仿宋_GB2312" w:hAnsi="仿宋_GB2312" w:eastAsia="仿宋_GB2312" w:cs="仿宋_GB2312"/>
          <w:spacing w:val="7"/>
          <w:sz w:val="31"/>
          <w:szCs w:val="31"/>
        </w:rPr>
        <w:t>（联系单位：厅就业促进工作办公室统筹就业处）</w:t>
      </w:r>
    </w:p>
    <w:p w14:paraId="69A681C5">
      <w:pPr>
        <w:spacing w:line="221" w:lineRule="auto"/>
        <w:rPr>
          <w:rFonts w:hint="eastAsia" w:ascii="仿宋_GB2312" w:hAnsi="仿宋_GB2312" w:eastAsia="仿宋_GB2312" w:cs="仿宋_GB2312"/>
          <w:sz w:val="31"/>
          <w:szCs w:val="31"/>
        </w:rPr>
        <w:sectPr>
          <w:footerReference r:id="rId6" w:type="default"/>
          <w:pgSz w:w="11907" w:h="16839"/>
          <w:pgMar w:top="1431" w:right="1785" w:bottom="1211" w:left="1785" w:header="0" w:footer="997" w:gutter="0"/>
          <w:cols w:space="720" w:num="1"/>
        </w:sectPr>
      </w:pPr>
    </w:p>
    <w:p w14:paraId="621A82D9">
      <w:pPr>
        <w:spacing w:line="243" w:lineRule="auto"/>
        <w:rPr>
          <w:rFonts w:hint="eastAsia" w:ascii="仿宋_GB2312" w:hAnsi="仿宋_GB2312" w:eastAsia="仿宋_GB2312" w:cs="仿宋_GB2312"/>
          <w:sz w:val="21"/>
        </w:rPr>
      </w:pPr>
    </w:p>
    <w:p w14:paraId="39D725C7">
      <w:pPr>
        <w:spacing w:line="243" w:lineRule="auto"/>
        <w:rPr>
          <w:rFonts w:hint="eastAsia" w:ascii="仿宋_GB2312" w:hAnsi="仿宋_GB2312" w:eastAsia="仿宋_GB2312" w:cs="仿宋_GB2312"/>
          <w:sz w:val="21"/>
        </w:rPr>
      </w:pPr>
    </w:p>
    <w:p w14:paraId="1AAEF7A6">
      <w:pPr>
        <w:spacing w:line="243" w:lineRule="auto"/>
        <w:rPr>
          <w:rFonts w:hint="eastAsia" w:ascii="仿宋_GB2312" w:hAnsi="仿宋_GB2312" w:eastAsia="仿宋_GB2312" w:cs="仿宋_GB2312"/>
          <w:sz w:val="21"/>
        </w:rPr>
      </w:pPr>
    </w:p>
    <w:p w14:paraId="62C4BFFD">
      <w:pPr>
        <w:spacing w:before="91" w:line="219" w:lineRule="auto"/>
        <w:ind w:left="98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业务表单</w:t>
      </w:r>
      <w:r>
        <w:rPr>
          <w:rFonts w:hint="eastAsia" w:ascii="仿宋_GB2312" w:hAnsi="仿宋_GB2312" w:eastAsia="仿宋_GB2312" w:cs="仿宋_GB2312"/>
          <w:spacing w:val="-35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1</w:t>
      </w:r>
    </w:p>
    <w:p w14:paraId="0390853F">
      <w:pPr>
        <w:pStyle w:val="2"/>
        <w:spacing w:before="112" w:line="204" w:lineRule="auto"/>
        <w:ind w:left="3765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pacing w:val="9"/>
        </w:rPr>
        <w:t>河南省</w:t>
      </w:r>
      <w:r>
        <w:rPr>
          <w:rFonts w:hint="eastAsia" w:ascii="仿宋_GB2312" w:hAnsi="仿宋_GB2312" w:eastAsia="仿宋_GB2312" w:cs="仿宋_GB2312"/>
          <w:spacing w:val="1"/>
        </w:rPr>
        <w:t xml:space="preserve">       </w:t>
      </w:r>
      <w:r>
        <w:rPr>
          <w:rFonts w:hint="eastAsia" w:ascii="仿宋_GB2312" w:hAnsi="仿宋_GB2312" w:eastAsia="仿宋_GB2312" w:cs="仿宋_GB2312"/>
          <w:spacing w:val="9"/>
        </w:rPr>
        <w:t>年政府购买基层岗位用人单位需求申报表</w:t>
      </w:r>
    </w:p>
    <w:p w14:paraId="6C0B21AC">
      <w:pPr>
        <w:spacing w:before="53" w:line="218" w:lineRule="auto"/>
        <w:ind w:left="156"/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pacing w:val="-5"/>
          <w:sz w:val="21"/>
          <w:szCs w:val="21"/>
        </w:rPr>
        <w:t>申报单位（公章）</w:t>
      </w:r>
    </w:p>
    <w:p w14:paraId="70B12DE8">
      <w:pPr>
        <w:spacing w:line="44" w:lineRule="exact"/>
        <w:rPr>
          <w:rFonts w:hint="eastAsia" w:ascii="仿宋_GB2312" w:hAnsi="仿宋_GB2312" w:eastAsia="仿宋_GB2312" w:cs="仿宋_GB2312"/>
        </w:rPr>
      </w:pPr>
    </w:p>
    <w:tbl>
      <w:tblPr>
        <w:tblStyle w:val="5"/>
        <w:tblW w:w="1487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04"/>
        <w:gridCol w:w="3519"/>
        <w:gridCol w:w="1217"/>
        <w:gridCol w:w="1925"/>
        <w:gridCol w:w="2952"/>
        <w:gridCol w:w="2960"/>
      </w:tblGrid>
      <w:tr w14:paraId="4EE368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2304" w:type="dxa"/>
            <w:vAlign w:val="top"/>
          </w:tcPr>
          <w:p w14:paraId="636BB49E">
            <w:pPr>
              <w:spacing w:before="86" w:line="218" w:lineRule="auto"/>
              <w:ind w:left="323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1"/>
                <w:szCs w:val="21"/>
              </w:rPr>
              <w:t>基层用人单位名称</w:t>
            </w:r>
          </w:p>
        </w:tc>
        <w:tc>
          <w:tcPr>
            <w:tcW w:w="4736" w:type="dxa"/>
            <w:gridSpan w:val="2"/>
            <w:vAlign w:val="top"/>
          </w:tcPr>
          <w:p w14:paraId="040DA1A7">
            <w:pPr>
              <w:pStyle w:val="6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925" w:type="dxa"/>
            <w:vAlign w:val="top"/>
          </w:tcPr>
          <w:p w14:paraId="212E1DAF">
            <w:pPr>
              <w:spacing w:before="86" w:line="229" w:lineRule="auto"/>
              <w:ind w:left="759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1"/>
                <w:szCs w:val="21"/>
              </w:rPr>
              <w:t>地址</w:t>
            </w:r>
          </w:p>
        </w:tc>
        <w:tc>
          <w:tcPr>
            <w:tcW w:w="5912" w:type="dxa"/>
            <w:gridSpan w:val="2"/>
            <w:vAlign w:val="top"/>
          </w:tcPr>
          <w:p w14:paraId="35104073">
            <w:pPr>
              <w:pStyle w:val="6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51D8D0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2304" w:type="dxa"/>
            <w:vAlign w:val="top"/>
          </w:tcPr>
          <w:p w14:paraId="2FA7C906">
            <w:pPr>
              <w:spacing w:before="79" w:line="221" w:lineRule="auto"/>
              <w:ind w:left="644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1"/>
                <w:szCs w:val="21"/>
              </w:rPr>
              <w:t>主要负责人</w:t>
            </w:r>
          </w:p>
        </w:tc>
        <w:tc>
          <w:tcPr>
            <w:tcW w:w="3519" w:type="dxa"/>
            <w:vAlign w:val="top"/>
          </w:tcPr>
          <w:p w14:paraId="613AF282">
            <w:pPr>
              <w:pStyle w:val="6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217" w:type="dxa"/>
            <w:vAlign w:val="top"/>
          </w:tcPr>
          <w:p w14:paraId="4E74054F">
            <w:pPr>
              <w:spacing w:before="80" w:line="221" w:lineRule="auto"/>
              <w:ind w:left="299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1"/>
                <w:szCs w:val="21"/>
              </w:rPr>
              <w:t>联系人</w:t>
            </w:r>
          </w:p>
        </w:tc>
        <w:tc>
          <w:tcPr>
            <w:tcW w:w="1925" w:type="dxa"/>
            <w:vAlign w:val="top"/>
          </w:tcPr>
          <w:p w14:paraId="382AD0ED">
            <w:pPr>
              <w:pStyle w:val="6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952" w:type="dxa"/>
            <w:vAlign w:val="top"/>
          </w:tcPr>
          <w:p w14:paraId="0481238B">
            <w:pPr>
              <w:spacing w:before="80" w:line="220" w:lineRule="auto"/>
              <w:ind w:left="1067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1"/>
                <w:szCs w:val="21"/>
              </w:rPr>
              <w:t>联系电话</w:t>
            </w:r>
          </w:p>
        </w:tc>
        <w:tc>
          <w:tcPr>
            <w:tcW w:w="2960" w:type="dxa"/>
            <w:vAlign w:val="top"/>
          </w:tcPr>
          <w:p w14:paraId="14E32172">
            <w:pPr>
              <w:pStyle w:val="6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65C651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</w:trPr>
        <w:tc>
          <w:tcPr>
            <w:tcW w:w="5823" w:type="dxa"/>
            <w:gridSpan w:val="2"/>
            <w:vAlign w:val="top"/>
          </w:tcPr>
          <w:p w14:paraId="5D6D1D1B">
            <w:pPr>
              <w:spacing w:before="82" w:line="218" w:lineRule="auto"/>
              <w:ind w:left="2296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1"/>
                <w:szCs w:val="21"/>
              </w:rPr>
              <w:t>专业岗位名称</w:t>
            </w:r>
          </w:p>
        </w:tc>
        <w:tc>
          <w:tcPr>
            <w:tcW w:w="1217" w:type="dxa"/>
            <w:vAlign w:val="top"/>
          </w:tcPr>
          <w:p w14:paraId="468D46D4">
            <w:pPr>
              <w:spacing w:before="83" w:line="218" w:lineRule="auto"/>
              <w:ind w:left="222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10"/>
                <w:sz w:val="21"/>
                <w:szCs w:val="21"/>
              </w:rPr>
              <w:t>岗位数量</w:t>
            </w:r>
          </w:p>
        </w:tc>
        <w:tc>
          <w:tcPr>
            <w:tcW w:w="1925" w:type="dxa"/>
            <w:vAlign w:val="top"/>
          </w:tcPr>
          <w:p w14:paraId="65ECA542">
            <w:pPr>
              <w:spacing w:before="83" w:line="218" w:lineRule="auto"/>
              <w:ind w:left="369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sz w:val="21"/>
                <w:szCs w:val="21"/>
              </w:rPr>
              <w:t>岗位主要职责</w:t>
            </w:r>
          </w:p>
        </w:tc>
        <w:tc>
          <w:tcPr>
            <w:tcW w:w="2952" w:type="dxa"/>
            <w:vAlign w:val="top"/>
          </w:tcPr>
          <w:p w14:paraId="106D7346">
            <w:pPr>
              <w:spacing w:before="83" w:line="218" w:lineRule="auto"/>
              <w:ind w:left="1096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10"/>
                <w:sz w:val="21"/>
                <w:szCs w:val="21"/>
              </w:rPr>
              <w:t>岗位待遇</w:t>
            </w:r>
          </w:p>
        </w:tc>
        <w:tc>
          <w:tcPr>
            <w:tcW w:w="2960" w:type="dxa"/>
            <w:vAlign w:val="top"/>
          </w:tcPr>
          <w:p w14:paraId="22E94F5F">
            <w:pPr>
              <w:spacing w:before="83" w:line="219" w:lineRule="auto"/>
              <w:ind w:left="110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1"/>
                <w:szCs w:val="21"/>
              </w:rPr>
              <w:t>申报事由</w:t>
            </w:r>
          </w:p>
        </w:tc>
      </w:tr>
      <w:tr w14:paraId="39E61A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0" w:hRule="atLeast"/>
        </w:trPr>
        <w:tc>
          <w:tcPr>
            <w:tcW w:w="5823" w:type="dxa"/>
            <w:gridSpan w:val="2"/>
            <w:vAlign w:val="top"/>
          </w:tcPr>
          <w:p w14:paraId="1C08D273">
            <w:pPr>
              <w:pStyle w:val="6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217" w:type="dxa"/>
            <w:vAlign w:val="top"/>
          </w:tcPr>
          <w:p w14:paraId="184414A3">
            <w:pPr>
              <w:pStyle w:val="6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925" w:type="dxa"/>
            <w:vAlign w:val="top"/>
          </w:tcPr>
          <w:p w14:paraId="6A615A47">
            <w:pPr>
              <w:pStyle w:val="6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952" w:type="dxa"/>
            <w:vAlign w:val="top"/>
          </w:tcPr>
          <w:p w14:paraId="443393A7">
            <w:pPr>
              <w:pStyle w:val="6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960" w:type="dxa"/>
            <w:vAlign w:val="top"/>
          </w:tcPr>
          <w:p w14:paraId="3585EE9D">
            <w:pPr>
              <w:pStyle w:val="6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5D78DC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1" w:hRule="atLeast"/>
        </w:trPr>
        <w:tc>
          <w:tcPr>
            <w:tcW w:w="5823" w:type="dxa"/>
            <w:gridSpan w:val="2"/>
            <w:vAlign w:val="top"/>
          </w:tcPr>
          <w:p w14:paraId="5F1C8ED5">
            <w:pPr>
              <w:pStyle w:val="6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217" w:type="dxa"/>
            <w:vAlign w:val="top"/>
          </w:tcPr>
          <w:p w14:paraId="2DE7255F">
            <w:pPr>
              <w:pStyle w:val="6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925" w:type="dxa"/>
            <w:vAlign w:val="top"/>
          </w:tcPr>
          <w:p w14:paraId="1FBDF8F3">
            <w:pPr>
              <w:pStyle w:val="6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952" w:type="dxa"/>
            <w:vAlign w:val="top"/>
          </w:tcPr>
          <w:p w14:paraId="01D49104">
            <w:pPr>
              <w:pStyle w:val="6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960" w:type="dxa"/>
            <w:vAlign w:val="top"/>
          </w:tcPr>
          <w:p w14:paraId="4190F846">
            <w:pPr>
              <w:pStyle w:val="6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52E457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5823" w:type="dxa"/>
            <w:gridSpan w:val="2"/>
            <w:vAlign w:val="top"/>
          </w:tcPr>
          <w:p w14:paraId="3A921337">
            <w:pPr>
              <w:spacing w:before="87" w:line="219" w:lineRule="auto"/>
              <w:ind w:left="2403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10"/>
                <w:sz w:val="21"/>
                <w:szCs w:val="21"/>
              </w:rPr>
              <w:t>合</w:t>
            </w:r>
            <w:r>
              <w:rPr>
                <w:rFonts w:hint="eastAsia" w:ascii="仿宋_GB2312" w:hAnsi="仿宋_GB2312" w:eastAsia="仿宋_GB2312" w:cs="仿宋_GB2312"/>
                <w:spacing w:val="2"/>
                <w:sz w:val="21"/>
                <w:szCs w:val="21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pacing w:val="-10"/>
                <w:sz w:val="21"/>
                <w:szCs w:val="21"/>
              </w:rPr>
              <w:t>计</w:t>
            </w:r>
          </w:p>
        </w:tc>
        <w:tc>
          <w:tcPr>
            <w:tcW w:w="1217" w:type="dxa"/>
            <w:vAlign w:val="top"/>
          </w:tcPr>
          <w:p w14:paraId="6F58DB22">
            <w:pPr>
              <w:pStyle w:val="6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7837" w:type="dxa"/>
            <w:gridSpan w:val="3"/>
            <w:vAlign w:val="top"/>
          </w:tcPr>
          <w:p w14:paraId="638247CA">
            <w:pPr>
              <w:pStyle w:val="6"/>
              <w:rPr>
                <w:rFonts w:hint="eastAsia" w:ascii="仿宋_GB2312" w:hAnsi="仿宋_GB2312" w:eastAsia="仿宋_GB2312" w:cs="仿宋_GB2312"/>
              </w:rPr>
            </w:pPr>
          </w:p>
        </w:tc>
      </w:tr>
    </w:tbl>
    <w:p w14:paraId="687D51DD">
      <w:pPr>
        <w:spacing w:before="28" w:line="233" w:lineRule="auto"/>
        <w:ind w:left="127" w:right="199"/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21"/>
          <w:szCs w:val="21"/>
        </w:rPr>
        <w:t>备注：本表由各乡镇、街道办事处的中心、站所负责填报；“岗位名称”指基层人社、基层民政、基层卫计、基层教育、其他基</w:t>
      </w:r>
      <w:r>
        <w:rPr>
          <w:rFonts w:hint="eastAsia" w:ascii="仿宋_GB2312" w:hAnsi="仿宋_GB2312" w:eastAsia="仿宋_GB2312" w:cs="仿宋_GB2312"/>
          <w:spacing w:val="-1"/>
          <w:sz w:val="21"/>
          <w:szCs w:val="21"/>
        </w:rPr>
        <w:t>层岗位（注明具体岗位</w:t>
      </w:r>
      <w:r>
        <w:rPr>
          <w:rFonts w:hint="eastAsia" w:ascii="仿宋_GB2312" w:hAnsi="仿宋_GB2312" w:eastAsia="仿宋_GB2312" w:cs="仿宋_GB2312"/>
          <w:spacing w:val="3"/>
          <w:sz w:val="21"/>
          <w:szCs w:val="21"/>
        </w:rPr>
        <w:t>）；</w:t>
      </w:r>
      <w:r>
        <w:rPr>
          <w:rFonts w:hint="eastAsia" w:ascii="仿宋_GB2312" w:hAnsi="仿宋_GB2312" w:eastAsia="仿宋_GB2312" w:cs="仿宋_GB2312"/>
          <w:spacing w:val="-1"/>
          <w:sz w:val="21"/>
          <w:szCs w:val="21"/>
        </w:rPr>
        <w:t>“岗位</w:t>
      </w:r>
      <w:r>
        <w:rPr>
          <w:rFonts w:hint="eastAsia" w:ascii="仿宋_GB2312" w:hAnsi="仿宋_GB2312" w:eastAsia="仿宋_GB2312" w:cs="仿宋_GB2312"/>
          <w:spacing w:val="1"/>
          <w:sz w:val="21"/>
          <w:szCs w:val="21"/>
        </w:rPr>
        <w:t xml:space="preserve"> </w:t>
      </w:r>
      <w:r>
        <w:rPr>
          <w:rFonts w:hint="eastAsia" w:ascii="仿宋_GB2312" w:hAnsi="仿宋_GB2312" w:eastAsia="仿宋_GB2312" w:cs="仿宋_GB2312"/>
          <w:sz w:val="21"/>
          <w:szCs w:val="21"/>
        </w:rPr>
        <w:t>待遇”包括岗位工资、补贴、奖金、工作生活条件等；本表是乡镇、街道办事处的中心、站所与“政府购岗”高校毕业生签订《政府购岗</w:t>
      </w:r>
      <w:r>
        <w:rPr>
          <w:rFonts w:hint="eastAsia" w:ascii="仿宋_GB2312" w:hAnsi="仿宋_GB2312" w:eastAsia="仿宋_GB2312" w:cs="仿宋_GB2312"/>
          <w:spacing w:val="-1"/>
          <w:sz w:val="21"/>
          <w:szCs w:val="21"/>
        </w:rPr>
        <w:t>劳动合同》的重要凭据，</w:t>
      </w:r>
      <w:r>
        <w:rPr>
          <w:rFonts w:hint="eastAsia" w:ascii="仿宋_GB2312" w:hAnsi="仿宋_GB2312" w:eastAsia="仿宋_GB2312" w:cs="仿宋_GB2312"/>
          <w:sz w:val="21"/>
          <w:szCs w:val="21"/>
        </w:rPr>
        <w:t xml:space="preserve"> </w:t>
      </w:r>
      <w:r>
        <w:rPr>
          <w:rFonts w:hint="eastAsia" w:ascii="仿宋_GB2312" w:hAnsi="仿宋_GB2312" w:eastAsia="仿宋_GB2312" w:cs="仿宋_GB2312"/>
          <w:spacing w:val="-1"/>
          <w:sz w:val="21"/>
          <w:szCs w:val="21"/>
        </w:rPr>
        <w:t>表中项目均为必填项，缺项视为无效。</w:t>
      </w:r>
    </w:p>
    <w:p w14:paraId="2112A237">
      <w:pPr>
        <w:spacing w:before="75" w:line="218" w:lineRule="auto"/>
        <w:ind w:left="342"/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pacing w:val="-5"/>
          <w:sz w:val="21"/>
          <w:szCs w:val="21"/>
        </w:rPr>
        <w:t>单位负责人：</w:t>
      </w:r>
      <w:r>
        <w:rPr>
          <w:rFonts w:hint="eastAsia" w:ascii="仿宋_GB2312" w:hAnsi="仿宋_GB2312" w:eastAsia="仿宋_GB2312" w:cs="仿宋_GB2312"/>
          <w:sz w:val="21"/>
          <w:szCs w:val="21"/>
        </w:rPr>
        <w:t xml:space="preserve">                          </w:t>
      </w:r>
      <w:r>
        <w:rPr>
          <w:rFonts w:hint="eastAsia" w:ascii="仿宋_GB2312" w:hAnsi="仿宋_GB2312" w:eastAsia="仿宋_GB2312" w:cs="仿宋_GB2312"/>
          <w:spacing w:val="-5"/>
          <w:sz w:val="21"/>
          <w:szCs w:val="21"/>
        </w:rPr>
        <w:t>填表人：</w:t>
      </w:r>
      <w:r>
        <w:rPr>
          <w:rFonts w:hint="eastAsia" w:ascii="仿宋_GB2312" w:hAnsi="仿宋_GB2312" w:eastAsia="仿宋_GB2312" w:cs="仿宋_GB2312"/>
          <w:spacing w:val="1"/>
          <w:sz w:val="21"/>
          <w:szCs w:val="21"/>
        </w:rPr>
        <w:t xml:space="preserve">                         </w:t>
      </w:r>
      <w:r>
        <w:rPr>
          <w:rFonts w:hint="eastAsia" w:ascii="仿宋_GB2312" w:hAnsi="仿宋_GB2312" w:eastAsia="仿宋_GB2312" w:cs="仿宋_GB2312"/>
          <w:spacing w:val="-5"/>
          <w:sz w:val="21"/>
          <w:szCs w:val="21"/>
        </w:rPr>
        <w:t>填报日期：</w:t>
      </w:r>
    </w:p>
    <w:p w14:paraId="6844A4B3">
      <w:pPr>
        <w:spacing w:line="218" w:lineRule="auto"/>
        <w:rPr>
          <w:rFonts w:hint="eastAsia" w:ascii="仿宋_GB2312" w:hAnsi="仿宋_GB2312" w:eastAsia="仿宋_GB2312" w:cs="仿宋_GB2312"/>
          <w:sz w:val="21"/>
          <w:szCs w:val="21"/>
        </w:rPr>
        <w:sectPr>
          <w:footerReference r:id="rId7" w:type="default"/>
          <w:pgSz w:w="16839" w:h="11907"/>
          <w:pgMar w:top="1012" w:right="976" w:bottom="1211" w:left="979" w:header="0" w:footer="997" w:gutter="0"/>
          <w:cols w:space="720" w:num="1"/>
        </w:sectPr>
      </w:pPr>
    </w:p>
    <w:p w14:paraId="45B67E4A">
      <w:pPr>
        <w:spacing w:line="243" w:lineRule="auto"/>
        <w:rPr>
          <w:rFonts w:hint="eastAsia" w:ascii="仿宋_GB2312" w:hAnsi="仿宋_GB2312" w:eastAsia="仿宋_GB2312" w:cs="仿宋_GB2312"/>
          <w:sz w:val="21"/>
        </w:rPr>
      </w:pPr>
    </w:p>
    <w:p w14:paraId="3C7CB881">
      <w:pPr>
        <w:spacing w:line="243" w:lineRule="auto"/>
        <w:rPr>
          <w:rFonts w:hint="eastAsia" w:ascii="仿宋_GB2312" w:hAnsi="仿宋_GB2312" w:eastAsia="仿宋_GB2312" w:cs="仿宋_GB2312"/>
          <w:sz w:val="21"/>
        </w:rPr>
      </w:pPr>
    </w:p>
    <w:p w14:paraId="45182F84">
      <w:pPr>
        <w:spacing w:line="243" w:lineRule="auto"/>
        <w:rPr>
          <w:rFonts w:hint="eastAsia" w:ascii="仿宋_GB2312" w:hAnsi="仿宋_GB2312" w:eastAsia="仿宋_GB2312" w:cs="仿宋_GB2312"/>
          <w:sz w:val="21"/>
        </w:rPr>
      </w:pPr>
    </w:p>
    <w:p w14:paraId="006FAF5C">
      <w:pPr>
        <w:spacing w:before="91" w:line="219" w:lineRule="auto"/>
        <w:ind w:left="53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业务表单</w:t>
      </w:r>
      <w:r>
        <w:rPr>
          <w:rFonts w:hint="eastAsia" w:ascii="仿宋_GB2312" w:hAnsi="仿宋_GB2312" w:eastAsia="仿宋_GB2312" w:cs="仿宋_GB2312"/>
          <w:spacing w:val="-62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2</w:t>
      </w:r>
    </w:p>
    <w:p w14:paraId="05128512">
      <w:pPr>
        <w:pStyle w:val="2"/>
        <w:spacing w:before="112" w:line="204" w:lineRule="auto"/>
        <w:ind w:left="3424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pacing w:val="8"/>
        </w:rPr>
        <w:t>河南省     年政府购买基层岗位用人单位需求汇总表</w:t>
      </w:r>
    </w:p>
    <w:p w14:paraId="04B12932">
      <w:pPr>
        <w:spacing w:before="1" w:line="214" w:lineRule="auto"/>
        <w:ind w:left="83"/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pacing w:val="-5"/>
          <w:sz w:val="21"/>
          <w:szCs w:val="21"/>
        </w:rPr>
        <w:t>申报单位（公章）</w:t>
      </w:r>
    </w:p>
    <w:tbl>
      <w:tblPr>
        <w:tblStyle w:val="5"/>
        <w:tblW w:w="13739" w:type="dxa"/>
        <w:tblInd w:w="15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08"/>
        <w:gridCol w:w="3844"/>
        <w:gridCol w:w="2212"/>
        <w:gridCol w:w="2870"/>
        <w:gridCol w:w="2505"/>
      </w:tblGrid>
      <w:tr w14:paraId="0D4DF3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2308" w:type="dxa"/>
            <w:vAlign w:val="top"/>
          </w:tcPr>
          <w:p w14:paraId="1334547F">
            <w:pPr>
              <w:spacing w:before="51" w:line="216" w:lineRule="auto"/>
              <w:ind w:left="246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1"/>
                <w:szCs w:val="21"/>
              </w:rPr>
              <w:t>岗位所在县（市区）</w:t>
            </w:r>
          </w:p>
        </w:tc>
        <w:tc>
          <w:tcPr>
            <w:tcW w:w="3844" w:type="dxa"/>
            <w:vAlign w:val="top"/>
          </w:tcPr>
          <w:p w14:paraId="1DECCCB7">
            <w:pPr>
              <w:spacing w:before="50" w:line="214" w:lineRule="auto"/>
              <w:ind w:left="367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1"/>
                <w:szCs w:val="21"/>
              </w:rPr>
              <w:t>岗位所在乡镇 (街道)的中心、站所</w:t>
            </w:r>
          </w:p>
        </w:tc>
        <w:tc>
          <w:tcPr>
            <w:tcW w:w="2212" w:type="dxa"/>
            <w:vAlign w:val="top"/>
          </w:tcPr>
          <w:p w14:paraId="767CDB47">
            <w:pPr>
              <w:spacing w:before="50" w:line="218" w:lineRule="auto"/>
              <w:ind w:left="486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1"/>
                <w:szCs w:val="21"/>
              </w:rPr>
              <w:t>基层岗位名称</w:t>
            </w:r>
          </w:p>
        </w:tc>
        <w:tc>
          <w:tcPr>
            <w:tcW w:w="2870" w:type="dxa"/>
            <w:vAlign w:val="top"/>
          </w:tcPr>
          <w:p w14:paraId="5769764B">
            <w:pPr>
              <w:spacing w:before="51" w:line="218" w:lineRule="auto"/>
              <w:ind w:left="1051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10"/>
                <w:sz w:val="21"/>
                <w:szCs w:val="21"/>
              </w:rPr>
              <w:t>岗位待遇</w:t>
            </w:r>
          </w:p>
        </w:tc>
        <w:tc>
          <w:tcPr>
            <w:tcW w:w="2505" w:type="dxa"/>
            <w:vAlign w:val="top"/>
          </w:tcPr>
          <w:p w14:paraId="25A16C7E">
            <w:pPr>
              <w:spacing w:before="51" w:line="219" w:lineRule="auto"/>
              <w:ind w:left="851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1"/>
                <w:szCs w:val="21"/>
              </w:rPr>
              <w:t>需求人数</w:t>
            </w:r>
          </w:p>
        </w:tc>
      </w:tr>
      <w:tr w14:paraId="025EF6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2308" w:type="dxa"/>
            <w:tcBorders>
              <w:bottom w:val="single" w:color="000000" w:sz="4" w:space="0"/>
            </w:tcBorders>
            <w:vAlign w:val="top"/>
          </w:tcPr>
          <w:p w14:paraId="39FA2611">
            <w:pPr>
              <w:pStyle w:val="6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3844" w:type="dxa"/>
            <w:tcBorders>
              <w:bottom w:val="single" w:color="000000" w:sz="4" w:space="0"/>
            </w:tcBorders>
            <w:vAlign w:val="top"/>
          </w:tcPr>
          <w:p w14:paraId="21DE7060">
            <w:pPr>
              <w:pStyle w:val="6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212" w:type="dxa"/>
            <w:tcBorders>
              <w:bottom w:val="single" w:color="000000" w:sz="4" w:space="0"/>
            </w:tcBorders>
            <w:vAlign w:val="top"/>
          </w:tcPr>
          <w:p w14:paraId="296E1C2A">
            <w:pPr>
              <w:pStyle w:val="6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870" w:type="dxa"/>
            <w:tcBorders>
              <w:bottom w:val="single" w:color="000000" w:sz="4" w:space="0"/>
            </w:tcBorders>
            <w:vAlign w:val="top"/>
          </w:tcPr>
          <w:p w14:paraId="35F9B8B3">
            <w:pPr>
              <w:pStyle w:val="6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505" w:type="dxa"/>
            <w:tcBorders>
              <w:bottom w:val="single" w:color="000000" w:sz="4" w:space="0"/>
            </w:tcBorders>
            <w:vAlign w:val="top"/>
          </w:tcPr>
          <w:p w14:paraId="31454810">
            <w:pPr>
              <w:pStyle w:val="6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1993D2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2308" w:type="dxa"/>
            <w:tcBorders>
              <w:top w:val="single" w:color="000000" w:sz="4" w:space="0"/>
            </w:tcBorders>
            <w:vAlign w:val="top"/>
          </w:tcPr>
          <w:p w14:paraId="020B3AAC">
            <w:pPr>
              <w:pStyle w:val="6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3844" w:type="dxa"/>
            <w:tcBorders>
              <w:top w:val="single" w:color="000000" w:sz="4" w:space="0"/>
            </w:tcBorders>
            <w:vAlign w:val="top"/>
          </w:tcPr>
          <w:p w14:paraId="5C73FBB9">
            <w:pPr>
              <w:pStyle w:val="6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212" w:type="dxa"/>
            <w:tcBorders>
              <w:top w:val="single" w:color="000000" w:sz="4" w:space="0"/>
            </w:tcBorders>
            <w:vAlign w:val="top"/>
          </w:tcPr>
          <w:p w14:paraId="53DA1919">
            <w:pPr>
              <w:pStyle w:val="6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870" w:type="dxa"/>
            <w:tcBorders>
              <w:top w:val="single" w:color="000000" w:sz="4" w:space="0"/>
            </w:tcBorders>
            <w:vAlign w:val="top"/>
          </w:tcPr>
          <w:p w14:paraId="52514344">
            <w:pPr>
              <w:pStyle w:val="6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505" w:type="dxa"/>
            <w:tcBorders>
              <w:top w:val="single" w:color="000000" w:sz="4" w:space="0"/>
            </w:tcBorders>
            <w:vAlign w:val="top"/>
          </w:tcPr>
          <w:p w14:paraId="60428AE2">
            <w:pPr>
              <w:pStyle w:val="6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2805C1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308" w:type="dxa"/>
            <w:vAlign w:val="top"/>
          </w:tcPr>
          <w:p w14:paraId="7DCC8FCF">
            <w:pPr>
              <w:pStyle w:val="6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3844" w:type="dxa"/>
            <w:vAlign w:val="top"/>
          </w:tcPr>
          <w:p w14:paraId="4E546121">
            <w:pPr>
              <w:pStyle w:val="6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212" w:type="dxa"/>
            <w:vAlign w:val="top"/>
          </w:tcPr>
          <w:p w14:paraId="055A4203">
            <w:pPr>
              <w:pStyle w:val="6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870" w:type="dxa"/>
            <w:vAlign w:val="top"/>
          </w:tcPr>
          <w:p w14:paraId="3E97CB42">
            <w:pPr>
              <w:pStyle w:val="6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505" w:type="dxa"/>
            <w:vAlign w:val="top"/>
          </w:tcPr>
          <w:p w14:paraId="425A6765">
            <w:pPr>
              <w:pStyle w:val="6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720F78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308" w:type="dxa"/>
            <w:vAlign w:val="top"/>
          </w:tcPr>
          <w:p w14:paraId="16D69AE3">
            <w:pPr>
              <w:pStyle w:val="6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3844" w:type="dxa"/>
            <w:vAlign w:val="top"/>
          </w:tcPr>
          <w:p w14:paraId="5E57FFF4">
            <w:pPr>
              <w:pStyle w:val="6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212" w:type="dxa"/>
            <w:vAlign w:val="top"/>
          </w:tcPr>
          <w:p w14:paraId="6389702B">
            <w:pPr>
              <w:pStyle w:val="6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870" w:type="dxa"/>
            <w:vAlign w:val="top"/>
          </w:tcPr>
          <w:p w14:paraId="4BBDB0A1">
            <w:pPr>
              <w:pStyle w:val="6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505" w:type="dxa"/>
            <w:vAlign w:val="top"/>
          </w:tcPr>
          <w:p w14:paraId="33F9AD11">
            <w:pPr>
              <w:pStyle w:val="6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01E34A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308" w:type="dxa"/>
            <w:vAlign w:val="top"/>
          </w:tcPr>
          <w:p w14:paraId="175E75A3">
            <w:pPr>
              <w:pStyle w:val="6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3844" w:type="dxa"/>
            <w:vAlign w:val="top"/>
          </w:tcPr>
          <w:p w14:paraId="3866267D">
            <w:pPr>
              <w:pStyle w:val="6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212" w:type="dxa"/>
            <w:vAlign w:val="top"/>
          </w:tcPr>
          <w:p w14:paraId="501183EF">
            <w:pPr>
              <w:pStyle w:val="6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870" w:type="dxa"/>
            <w:vAlign w:val="top"/>
          </w:tcPr>
          <w:p w14:paraId="0237FAB5">
            <w:pPr>
              <w:pStyle w:val="6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505" w:type="dxa"/>
            <w:vAlign w:val="top"/>
          </w:tcPr>
          <w:p w14:paraId="1FC6E86D">
            <w:pPr>
              <w:pStyle w:val="6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16E91E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308" w:type="dxa"/>
            <w:vAlign w:val="top"/>
          </w:tcPr>
          <w:p w14:paraId="6A61854B">
            <w:pPr>
              <w:pStyle w:val="6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3844" w:type="dxa"/>
            <w:vAlign w:val="top"/>
          </w:tcPr>
          <w:p w14:paraId="4A8DEAD3">
            <w:pPr>
              <w:pStyle w:val="6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212" w:type="dxa"/>
            <w:vAlign w:val="top"/>
          </w:tcPr>
          <w:p w14:paraId="30E1B16C">
            <w:pPr>
              <w:pStyle w:val="6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870" w:type="dxa"/>
            <w:vAlign w:val="top"/>
          </w:tcPr>
          <w:p w14:paraId="33D765FB">
            <w:pPr>
              <w:pStyle w:val="6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505" w:type="dxa"/>
            <w:vAlign w:val="top"/>
          </w:tcPr>
          <w:p w14:paraId="7C7FDE01">
            <w:pPr>
              <w:pStyle w:val="6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256EAD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308" w:type="dxa"/>
            <w:vAlign w:val="top"/>
          </w:tcPr>
          <w:p w14:paraId="278E3BF7">
            <w:pPr>
              <w:pStyle w:val="6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3844" w:type="dxa"/>
            <w:vAlign w:val="top"/>
          </w:tcPr>
          <w:p w14:paraId="6A95CDCD">
            <w:pPr>
              <w:pStyle w:val="6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212" w:type="dxa"/>
            <w:vAlign w:val="top"/>
          </w:tcPr>
          <w:p w14:paraId="57F4BEAE">
            <w:pPr>
              <w:pStyle w:val="6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870" w:type="dxa"/>
            <w:vAlign w:val="top"/>
          </w:tcPr>
          <w:p w14:paraId="2A723DDD">
            <w:pPr>
              <w:pStyle w:val="6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505" w:type="dxa"/>
            <w:vAlign w:val="top"/>
          </w:tcPr>
          <w:p w14:paraId="78B34719">
            <w:pPr>
              <w:pStyle w:val="6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6134EC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308" w:type="dxa"/>
            <w:vAlign w:val="top"/>
          </w:tcPr>
          <w:p w14:paraId="4A7F0CF8">
            <w:pPr>
              <w:pStyle w:val="6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3844" w:type="dxa"/>
            <w:vAlign w:val="top"/>
          </w:tcPr>
          <w:p w14:paraId="12EB72A7">
            <w:pPr>
              <w:pStyle w:val="6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212" w:type="dxa"/>
            <w:vAlign w:val="top"/>
          </w:tcPr>
          <w:p w14:paraId="71243753">
            <w:pPr>
              <w:pStyle w:val="6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870" w:type="dxa"/>
            <w:vAlign w:val="top"/>
          </w:tcPr>
          <w:p w14:paraId="1AD45118">
            <w:pPr>
              <w:pStyle w:val="6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505" w:type="dxa"/>
            <w:vAlign w:val="top"/>
          </w:tcPr>
          <w:p w14:paraId="45DA1CF9">
            <w:pPr>
              <w:pStyle w:val="6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647737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308" w:type="dxa"/>
            <w:vAlign w:val="top"/>
          </w:tcPr>
          <w:p w14:paraId="5C6AF83F">
            <w:pPr>
              <w:pStyle w:val="6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3844" w:type="dxa"/>
            <w:vAlign w:val="top"/>
          </w:tcPr>
          <w:p w14:paraId="35C6D265">
            <w:pPr>
              <w:pStyle w:val="6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212" w:type="dxa"/>
            <w:vAlign w:val="top"/>
          </w:tcPr>
          <w:p w14:paraId="6F190627">
            <w:pPr>
              <w:pStyle w:val="6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870" w:type="dxa"/>
            <w:vAlign w:val="top"/>
          </w:tcPr>
          <w:p w14:paraId="1B87954B">
            <w:pPr>
              <w:pStyle w:val="6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505" w:type="dxa"/>
            <w:vAlign w:val="top"/>
          </w:tcPr>
          <w:p w14:paraId="06D9DA18">
            <w:pPr>
              <w:pStyle w:val="6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2F68B4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2308" w:type="dxa"/>
            <w:vAlign w:val="top"/>
          </w:tcPr>
          <w:p w14:paraId="460F16FD">
            <w:pPr>
              <w:pStyle w:val="6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3844" w:type="dxa"/>
            <w:vAlign w:val="top"/>
          </w:tcPr>
          <w:p w14:paraId="5E709660">
            <w:pPr>
              <w:pStyle w:val="6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212" w:type="dxa"/>
            <w:vAlign w:val="top"/>
          </w:tcPr>
          <w:p w14:paraId="624A4343">
            <w:pPr>
              <w:pStyle w:val="6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870" w:type="dxa"/>
            <w:vAlign w:val="top"/>
          </w:tcPr>
          <w:p w14:paraId="4AAB1992">
            <w:pPr>
              <w:pStyle w:val="6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505" w:type="dxa"/>
            <w:vAlign w:val="top"/>
          </w:tcPr>
          <w:p w14:paraId="24E7DFA0">
            <w:pPr>
              <w:pStyle w:val="6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20DA94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2308" w:type="dxa"/>
            <w:vAlign w:val="top"/>
          </w:tcPr>
          <w:p w14:paraId="3B8989E3">
            <w:pPr>
              <w:pStyle w:val="6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3844" w:type="dxa"/>
            <w:vAlign w:val="top"/>
          </w:tcPr>
          <w:p w14:paraId="2F8D4131">
            <w:pPr>
              <w:pStyle w:val="6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212" w:type="dxa"/>
            <w:vAlign w:val="top"/>
          </w:tcPr>
          <w:p w14:paraId="7411FF07">
            <w:pPr>
              <w:pStyle w:val="6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870" w:type="dxa"/>
            <w:vAlign w:val="top"/>
          </w:tcPr>
          <w:p w14:paraId="4A81B47B">
            <w:pPr>
              <w:pStyle w:val="6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505" w:type="dxa"/>
            <w:vAlign w:val="top"/>
          </w:tcPr>
          <w:p w14:paraId="389FDC52">
            <w:pPr>
              <w:pStyle w:val="6"/>
              <w:rPr>
                <w:rFonts w:hint="eastAsia" w:ascii="仿宋_GB2312" w:hAnsi="仿宋_GB2312" w:eastAsia="仿宋_GB2312" w:cs="仿宋_GB2312"/>
              </w:rPr>
            </w:pPr>
          </w:p>
        </w:tc>
      </w:tr>
    </w:tbl>
    <w:p w14:paraId="2C582EC2">
      <w:pPr>
        <w:spacing w:line="280" w:lineRule="auto"/>
        <w:rPr>
          <w:rFonts w:hint="eastAsia" w:ascii="仿宋_GB2312" w:hAnsi="仿宋_GB2312" w:eastAsia="仿宋_GB2312" w:cs="仿宋_GB2312"/>
          <w:sz w:val="21"/>
        </w:rPr>
      </w:pPr>
    </w:p>
    <w:p w14:paraId="50C66502">
      <w:pPr>
        <w:spacing w:before="68" w:line="228" w:lineRule="auto"/>
        <w:ind w:right="896" w:firstLine="55"/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21"/>
          <w:szCs w:val="21"/>
        </w:rPr>
        <w:t>备注：本表由市、县（市区）人社局负责填报；“岗位名称”指基层人社、基层民政、基层卫计、基层教育、其他基</w:t>
      </w:r>
      <w:r>
        <w:rPr>
          <w:rFonts w:hint="eastAsia" w:ascii="仿宋_GB2312" w:hAnsi="仿宋_GB2312" w:eastAsia="仿宋_GB2312" w:cs="仿宋_GB2312"/>
          <w:spacing w:val="-1"/>
          <w:sz w:val="21"/>
          <w:szCs w:val="21"/>
        </w:rPr>
        <w:t>层岗位（注明具体岗位</w:t>
      </w:r>
      <w:r>
        <w:rPr>
          <w:rFonts w:hint="eastAsia" w:ascii="仿宋_GB2312" w:hAnsi="仿宋_GB2312" w:eastAsia="仿宋_GB2312" w:cs="仿宋_GB2312"/>
          <w:spacing w:val="-24"/>
          <w:sz w:val="21"/>
          <w:szCs w:val="21"/>
        </w:rPr>
        <w:t>）；</w:t>
      </w:r>
      <w:r>
        <w:rPr>
          <w:rFonts w:hint="eastAsia" w:ascii="仿宋_GB2312" w:hAnsi="仿宋_GB2312" w:eastAsia="仿宋_GB2312" w:cs="仿宋_GB2312"/>
          <w:spacing w:val="1"/>
          <w:sz w:val="21"/>
          <w:szCs w:val="21"/>
        </w:rPr>
        <w:t xml:space="preserve"> “岗位待遇”包括岗位工资、补贴、奖金、工作生活条件等。</w:t>
      </w:r>
    </w:p>
    <w:p w14:paraId="7A0DDF90">
      <w:pPr>
        <w:spacing w:before="270" w:line="218" w:lineRule="auto"/>
        <w:ind w:left="57"/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pacing w:val="-1"/>
          <w:sz w:val="21"/>
          <w:szCs w:val="21"/>
        </w:rPr>
        <w:t>单位负责人：                填表人：</w:t>
      </w:r>
      <w:r>
        <w:rPr>
          <w:rFonts w:hint="eastAsia" w:ascii="仿宋_GB2312" w:hAnsi="仿宋_GB2312" w:eastAsia="仿宋_GB2312" w:cs="仿宋_GB2312"/>
          <w:sz w:val="21"/>
          <w:szCs w:val="21"/>
        </w:rPr>
        <w:t xml:space="preserve">                </w:t>
      </w:r>
      <w:r>
        <w:rPr>
          <w:rFonts w:hint="eastAsia" w:ascii="仿宋_GB2312" w:hAnsi="仿宋_GB2312" w:eastAsia="仿宋_GB2312" w:cs="仿宋_GB2312"/>
          <w:spacing w:val="-1"/>
          <w:sz w:val="21"/>
          <w:szCs w:val="21"/>
        </w:rPr>
        <w:t>联系电话</w:t>
      </w:r>
      <w:r>
        <w:rPr>
          <w:rFonts w:hint="eastAsia" w:ascii="仿宋_GB2312" w:hAnsi="仿宋_GB2312" w:eastAsia="仿宋_GB2312" w:cs="仿宋_GB2312"/>
          <w:spacing w:val="-2"/>
          <w:sz w:val="21"/>
          <w:szCs w:val="21"/>
        </w:rPr>
        <w:t>：</w:t>
      </w:r>
      <w:r>
        <w:rPr>
          <w:rFonts w:hint="eastAsia" w:ascii="仿宋_GB2312" w:hAnsi="仿宋_GB2312" w:eastAsia="仿宋_GB2312" w:cs="仿宋_GB2312"/>
          <w:spacing w:val="2"/>
          <w:sz w:val="21"/>
          <w:szCs w:val="21"/>
        </w:rPr>
        <w:t xml:space="preserve">             </w:t>
      </w:r>
      <w:r>
        <w:rPr>
          <w:rFonts w:hint="eastAsia" w:ascii="仿宋_GB2312" w:hAnsi="仿宋_GB2312" w:eastAsia="仿宋_GB2312" w:cs="仿宋_GB2312"/>
          <w:spacing w:val="-2"/>
          <w:sz w:val="21"/>
          <w:szCs w:val="21"/>
        </w:rPr>
        <w:t>填报日期：</w:t>
      </w:r>
    </w:p>
    <w:p w14:paraId="2A014EC3">
      <w:pPr>
        <w:spacing w:line="218" w:lineRule="auto"/>
        <w:rPr>
          <w:rFonts w:hint="eastAsia" w:ascii="仿宋_GB2312" w:hAnsi="仿宋_GB2312" w:eastAsia="仿宋_GB2312" w:cs="仿宋_GB2312"/>
          <w:sz w:val="21"/>
          <w:szCs w:val="21"/>
        </w:rPr>
        <w:sectPr>
          <w:footerReference r:id="rId8" w:type="default"/>
          <w:pgSz w:w="16839" w:h="11907"/>
          <w:pgMar w:top="1012" w:right="1545" w:bottom="1211" w:left="1400" w:header="0" w:footer="997" w:gutter="0"/>
          <w:cols w:space="720" w:num="1"/>
        </w:sectPr>
      </w:pPr>
    </w:p>
    <w:p w14:paraId="455F141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955B1D">
    <w:pPr>
      <w:spacing w:line="177" w:lineRule="auto"/>
      <w:ind w:left="3745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pacing w:val="-1"/>
        <w:sz w:val="24"/>
        <w:szCs w:val="24"/>
      </w:rPr>
      <w:t>—</w:t>
    </w:r>
    <w:r>
      <w:rPr>
        <w:rFonts w:ascii="Times New Roman" w:hAnsi="Times New Roman" w:eastAsia="Times New Roman" w:cs="Times New Roman"/>
        <w:spacing w:val="8"/>
        <w:sz w:val="24"/>
        <w:szCs w:val="24"/>
      </w:rPr>
      <w:t xml:space="preserve"> </w:t>
    </w:r>
    <w:r>
      <w:rPr>
        <w:rFonts w:ascii="Times New Roman" w:hAnsi="Times New Roman" w:eastAsia="Times New Roman" w:cs="Times New Roman"/>
        <w:spacing w:val="-1"/>
        <w:sz w:val="24"/>
        <w:szCs w:val="24"/>
      </w:rPr>
      <w:t>91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79E6C2">
    <w:pPr>
      <w:spacing w:line="177" w:lineRule="auto"/>
      <w:ind w:left="3745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pacing w:val="-1"/>
        <w:sz w:val="24"/>
        <w:szCs w:val="24"/>
      </w:rPr>
      <w:t>—</w:t>
    </w:r>
    <w:r>
      <w:rPr>
        <w:rFonts w:ascii="Times New Roman" w:hAnsi="Times New Roman" w:eastAsia="Times New Roman" w:cs="Times New Roman"/>
        <w:spacing w:val="8"/>
        <w:sz w:val="24"/>
        <w:szCs w:val="24"/>
      </w:rPr>
      <w:t xml:space="preserve"> </w:t>
    </w:r>
    <w:r>
      <w:rPr>
        <w:rFonts w:ascii="Times New Roman" w:hAnsi="Times New Roman" w:eastAsia="Times New Roman" w:cs="Times New Roman"/>
        <w:spacing w:val="-1"/>
        <w:sz w:val="24"/>
        <w:szCs w:val="24"/>
      </w:rPr>
      <w:t>92 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B13639">
    <w:pPr>
      <w:spacing w:line="177" w:lineRule="auto"/>
      <w:ind w:left="7019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pacing w:val="-1"/>
        <w:sz w:val="24"/>
        <w:szCs w:val="24"/>
      </w:rPr>
      <w:t>—</w:t>
    </w:r>
    <w:r>
      <w:rPr>
        <w:rFonts w:ascii="Times New Roman" w:hAnsi="Times New Roman" w:eastAsia="Times New Roman" w:cs="Times New Roman"/>
        <w:spacing w:val="8"/>
        <w:sz w:val="24"/>
        <w:szCs w:val="24"/>
      </w:rPr>
      <w:t xml:space="preserve"> </w:t>
    </w:r>
    <w:r>
      <w:rPr>
        <w:rFonts w:ascii="Times New Roman" w:hAnsi="Times New Roman" w:eastAsia="Times New Roman" w:cs="Times New Roman"/>
        <w:spacing w:val="-1"/>
        <w:sz w:val="24"/>
        <w:szCs w:val="24"/>
      </w:rPr>
      <w:t>93 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6C9122">
    <w:pPr>
      <w:spacing w:line="177" w:lineRule="auto"/>
      <w:ind w:left="6597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pacing w:val="-1"/>
        <w:sz w:val="24"/>
        <w:szCs w:val="24"/>
      </w:rPr>
      <w:t>—</w:t>
    </w:r>
    <w:r>
      <w:rPr>
        <w:rFonts w:ascii="Times New Roman" w:hAnsi="Times New Roman" w:eastAsia="Times New Roman" w:cs="Times New Roman"/>
        <w:spacing w:val="8"/>
        <w:sz w:val="24"/>
        <w:szCs w:val="24"/>
      </w:rPr>
      <w:t xml:space="preserve"> </w:t>
    </w:r>
    <w:r>
      <w:rPr>
        <w:rFonts w:ascii="Times New Roman" w:hAnsi="Times New Roman" w:eastAsia="Times New Roman" w:cs="Times New Roman"/>
        <w:spacing w:val="-1"/>
        <w:sz w:val="24"/>
        <w:szCs w:val="24"/>
      </w:rPr>
      <w:t>94 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761749"/>
    <w:rsid w:val="57761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Microsoft YaHei UI" w:hAnsi="Microsoft YaHei UI" w:eastAsia="Microsoft YaHei UI" w:cs="Microsoft YaHei UI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2025-01-03T01:35:00Z</dcterms:created>
  <dc:creator>景硕</dc:creator>
  <cp:lastModifiedBy>景硕</cp:lastModifiedBy>
  <dcterms:modified xsi:type="dcterms:W3CDTF">2025-01-03T01:36:46Z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CA77DE37DBCE4A9BB63367177EE3E731_11</vt:lpwstr>
  </property>
  <property fmtid="{D5CDD505-2E9C-101B-9397-08002B2CF9AE}" pid="4" name="KSOTemplateDocerSaveRecord">
    <vt:lpwstr>eyJoZGlkIjoiN2ZlODM1NjdmODM2NDI5ODdjZjAxODIwN2M2ZjFjM2QiLCJ1c2VySWQiOiIyMjcyOTgzMzIifQ==</vt:lpwstr>
  </property>
</Properties>
</file>